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9A66" w14:textId="77777777" w:rsidR="00D54FF8" w:rsidRDefault="00D54FF8" w:rsidP="00D54FF8">
      <w:pPr>
        <w:spacing w:after="0"/>
        <w:jc w:val="center"/>
        <w:rPr>
          <w:rFonts w:ascii="Arial" w:hAnsi="Arial" w:cs="Arial"/>
          <w:b/>
          <w:sz w:val="32"/>
        </w:rPr>
      </w:pPr>
    </w:p>
    <w:p w14:paraId="0D3B102D" w14:textId="77777777" w:rsidR="00D54FF8" w:rsidRDefault="00D54FF8" w:rsidP="00D54FF8">
      <w:pPr>
        <w:spacing w:after="0"/>
        <w:jc w:val="center"/>
        <w:rPr>
          <w:rFonts w:ascii="Arial" w:hAnsi="Arial" w:cs="Arial"/>
          <w:b/>
          <w:sz w:val="32"/>
        </w:rPr>
      </w:pPr>
    </w:p>
    <w:p w14:paraId="2DE84F03" w14:textId="77777777" w:rsidR="00D54FF8" w:rsidRDefault="00D54FF8" w:rsidP="00D54FF8">
      <w:pPr>
        <w:spacing w:after="0"/>
        <w:jc w:val="center"/>
        <w:rPr>
          <w:rFonts w:ascii="Arial" w:hAnsi="Arial" w:cs="Arial"/>
          <w:b/>
          <w:sz w:val="32"/>
        </w:rPr>
      </w:pPr>
      <w:r>
        <w:rPr>
          <w:rFonts w:ascii="Arial" w:hAnsi="Arial" w:cs="Arial"/>
          <w:b/>
          <w:sz w:val="32"/>
        </w:rPr>
        <w:t>Biological Toxins Exempt Amounts - Assurance</w:t>
      </w:r>
    </w:p>
    <w:p w14:paraId="442BF690" w14:textId="77777777" w:rsidR="00D54FF8" w:rsidRPr="00890DF2" w:rsidRDefault="00D54FF8" w:rsidP="00D54FF8">
      <w:pPr>
        <w:spacing w:after="120" w:line="480" w:lineRule="auto"/>
        <w:jc w:val="center"/>
        <w:rPr>
          <w:rFonts w:ascii="Arial" w:hAnsi="Arial" w:cs="Arial"/>
        </w:rPr>
      </w:pPr>
      <w:r>
        <w:rPr>
          <w:rFonts w:ascii="Arial" w:hAnsi="Arial" w:cs="Arial"/>
        </w:rPr>
        <w:t>Biological Safety Office</w:t>
      </w:r>
    </w:p>
    <w:p w14:paraId="659ECF4C" w14:textId="77777777" w:rsidR="0060759B" w:rsidRDefault="00D54FF8" w:rsidP="00D54FF8">
      <w:pPr>
        <w:rPr>
          <w:rFonts w:ascii="Arial" w:hAnsi="Arial" w:cs="Arial"/>
          <w:sz w:val="18"/>
          <w:szCs w:val="20"/>
        </w:rPr>
      </w:pPr>
      <w:r>
        <w:rPr>
          <w:rFonts w:ascii="Arial" w:hAnsi="Arial" w:cs="Arial"/>
          <w:sz w:val="18"/>
          <w:szCs w:val="20"/>
        </w:rPr>
        <w:t xml:space="preserve">As part of our ongoing efforts to ensure that the University and Principal Investigators </w:t>
      </w:r>
      <w:r w:rsidRPr="005F5308">
        <w:rPr>
          <w:rFonts w:ascii="Arial" w:hAnsi="Arial" w:cs="Arial"/>
          <w:sz w:val="18"/>
          <w:szCs w:val="20"/>
        </w:rPr>
        <w:t>(PI</w:t>
      </w:r>
      <w:r>
        <w:rPr>
          <w:rFonts w:ascii="Arial" w:hAnsi="Arial" w:cs="Arial"/>
          <w:sz w:val="18"/>
          <w:szCs w:val="20"/>
        </w:rPr>
        <w:t>s</w:t>
      </w:r>
      <w:r w:rsidRPr="005F5308">
        <w:rPr>
          <w:rFonts w:ascii="Arial" w:hAnsi="Arial" w:cs="Arial"/>
          <w:sz w:val="18"/>
          <w:szCs w:val="20"/>
        </w:rPr>
        <w:t xml:space="preserve">) </w:t>
      </w:r>
      <w:r w:rsidR="00951A3C">
        <w:rPr>
          <w:rFonts w:ascii="Arial" w:hAnsi="Arial" w:cs="Arial"/>
          <w:sz w:val="18"/>
          <w:szCs w:val="20"/>
        </w:rPr>
        <w:t>operate in accordance with the</w:t>
      </w:r>
      <w:r>
        <w:rPr>
          <w:rFonts w:ascii="Arial" w:hAnsi="Arial" w:cs="Arial"/>
          <w:sz w:val="18"/>
          <w:szCs w:val="20"/>
        </w:rPr>
        <w:t xml:space="preserve"> federal law, we would like you to be aware that there are absolute possession limits on the amounts of select biological toxins. P</w:t>
      </w:r>
      <w:r w:rsidRPr="005F5308">
        <w:rPr>
          <w:rFonts w:ascii="Arial" w:hAnsi="Arial" w:cs="Arial"/>
          <w:sz w:val="18"/>
          <w:szCs w:val="20"/>
        </w:rPr>
        <w:t xml:space="preserve">er federal regulations, each </w:t>
      </w:r>
      <w:r>
        <w:rPr>
          <w:rFonts w:ascii="Arial" w:hAnsi="Arial" w:cs="Arial"/>
          <w:sz w:val="18"/>
          <w:szCs w:val="20"/>
        </w:rPr>
        <w:t xml:space="preserve">PI </w:t>
      </w:r>
      <w:r w:rsidRPr="005F5308">
        <w:rPr>
          <w:rFonts w:ascii="Arial" w:hAnsi="Arial" w:cs="Arial"/>
          <w:sz w:val="18"/>
          <w:szCs w:val="20"/>
        </w:rPr>
        <w:t xml:space="preserve">may possess up to a specified amount of </w:t>
      </w:r>
      <w:r>
        <w:rPr>
          <w:rFonts w:ascii="Arial" w:hAnsi="Arial" w:cs="Arial"/>
          <w:sz w:val="18"/>
          <w:szCs w:val="20"/>
        </w:rPr>
        <w:t xml:space="preserve">the </w:t>
      </w:r>
      <w:r w:rsidRPr="005F5308">
        <w:rPr>
          <w:rFonts w:ascii="Arial" w:hAnsi="Arial" w:cs="Arial"/>
          <w:sz w:val="18"/>
          <w:szCs w:val="20"/>
        </w:rPr>
        <w:t xml:space="preserve">toxins </w:t>
      </w:r>
      <w:r>
        <w:rPr>
          <w:rFonts w:ascii="Arial" w:hAnsi="Arial" w:cs="Arial"/>
          <w:sz w:val="18"/>
          <w:szCs w:val="20"/>
        </w:rPr>
        <w:t xml:space="preserve">listed below </w:t>
      </w:r>
      <w:r w:rsidRPr="005F5308">
        <w:rPr>
          <w:rFonts w:ascii="Arial" w:hAnsi="Arial" w:cs="Arial"/>
          <w:sz w:val="18"/>
          <w:szCs w:val="20"/>
        </w:rPr>
        <w:t>and not be required to register with the CDC.</w:t>
      </w:r>
    </w:p>
    <w:p w14:paraId="18838069" w14:textId="77777777" w:rsidR="00D54FF8" w:rsidRDefault="00D54FF8" w:rsidP="00D54FF8">
      <w:pPr>
        <w:rPr>
          <w:rFonts w:ascii="Arial" w:hAnsi="Arial" w:cs="Arial"/>
          <w:sz w:val="18"/>
          <w:szCs w:val="20"/>
        </w:rPr>
      </w:pPr>
      <w:r w:rsidRPr="005F5308">
        <w:rPr>
          <w:rFonts w:ascii="Arial" w:hAnsi="Arial" w:cs="Arial"/>
          <w:sz w:val="18"/>
          <w:szCs w:val="20"/>
        </w:rPr>
        <w:t>It is important</w:t>
      </w:r>
      <w:r>
        <w:rPr>
          <w:rFonts w:ascii="Arial" w:hAnsi="Arial" w:cs="Arial"/>
          <w:sz w:val="18"/>
          <w:szCs w:val="20"/>
        </w:rPr>
        <w:t xml:space="preserve"> </w:t>
      </w:r>
      <w:r w:rsidR="00BB754A">
        <w:rPr>
          <w:rFonts w:ascii="Arial" w:hAnsi="Arial" w:cs="Arial"/>
          <w:sz w:val="18"/>
          <w:szCs w:val="20"/>
        </w:rPr>
        <w:t xml:space="preserve">to </w:t>
      </w:r>
      <w:r w:rsidRPr="005F5308">
        <w:rPr>
          <w:rFonts w:ascii="Arial" w:hAnsi="Arial" w:cs="Arial"/>
          <w:sz w:val="18"/>
          <w:szCs w:val="20"/>
        </w:rPr>
        <w:t xml:space="preserve">ensure that the total amount of toxin per PI is maintained below these limits </w:t>
      </w:r>
      <w:r w:rsidRPr="005F5308">
        <w:rPr>
          <w:rFonts w:ascii="Arial" w:hAnsi="Arial" w:cs="Arial"/>
          <w:b/>
          <w:bCs/>
          <w:sz w:val="18"/>
          <w:szCs w:val="20"/>
        </w:rPr>
        <w:t xml:space="preserve">at all times </w:t>
      </w:r>
      <w:r w:rsidRPr="005F5308">
        <w:rPr>
          <w:rFonts w:ascii="Arial" w:hAnsi="Arial" w:cs="Arial"/>
          <w:sz w:val="18"/>
          <w:szCs w:val="20"/>
        </w:rPr>
        <w:t xml:space="preserve">in order to remain exempt from registration with the CDC and the attendant restrictive requirements. Due to the severe penalties associated with non-compliance with the Select Agent rules, it is imperative that each laboratory </w:t>
      </w:r>
      <w:r w:rsidRPr="00C80D8D">
        <w:rPr>
          <w:rFonts w:ascii="Arial" w:hAnsi="Arial" w:cs="Arial"/>
          <w:sz w:val="18"/>
          <w:szCs w:val="20"/>
        </w:rPr>
        <w:t xml:space="preserve">ensure that the exempt quantity limits are not inadvertently </w:t>
      </w:r>
      <w:r w:rsidR="00951A3C">
        <w:rPr>
          <w:rFonts w:ascii="Arial" w:hAnsi="Arial" w:cs="Arial"/>
          <w:sz w:val="18"/>
          <w:szCs w:val="20"/>
        </w:rPr>
        <w:t>exceed</w:t>
      </w:r>
      <w:r w:rsidRPr="00C80D8D">
        <w:rPr>
          <w:rFonts w:ascii="Arial" w:hAnsi="Arial" w:cs="Arial"/>
          <w:sz w:val="18"/>
          <w:szCs w:val="20"/>
        </w:rPr>
        <w:t>ed</w:t>
      </w:r>
      <w:r>
        <w:rPr>
          <w:rFonts w:ascii="Arial" w:hAnsi="Arial" w:cs="Arial"/>
          <w:sz w:val="18"/>
          <w:szCs w:val="20"/>
        </w:rPr>
        <w:t>. I</w:t>
      </w:r>
      <w:r w:rsidRPr="00C80D8D">
        <w:rPr>
          <w:rFonts w:ascii="Arial" w:hAnsi="Arial" w:cs="Arial"/>
          <w:sz w:val="18"/>
          <w:szCs w:val="20"/>
        </w:rPr>
        <w:t>nventories are to be promptly updated after every container of toxin is acquired, depleted and inactivated</w:t>
      </w:r>
      <w:r w:rsidR="004F3220">
        <w:rPr>
          <w:rFonts w:ascii="Arial" w:hAnsi="Arial" w:cs="Arial"/>
          <w:sz w:val="18"/>
          <w:szCs w:val="20"/>
        </w:rPr>
        <w:t xml:space="preserve">. Also, </w:t>
      </w:r>
      <w:r>
        <w:rPr>
          <w:rFonts w:ascii="Arial" w:hAnsi="Arial" w:cs="Arial"/>
          <w:sz w:val="18"/>
          <w:szCs w:val="20"/>
        </w:rPr>
        <w:t xml:space="preserve">the access </w:t>
      </w:r>
      <w:r w:rsidR="00951A3C">
        <w:rPr>
          <w:rFonts w:ascii="Arial" w:hAnsi="Arial" w:cs="Arial"/>
          <w:sz w:val="18"/>
          <w:szCs w:val="20"/>
        </w:rPr>
        <w:t>to</w:t>
      </w:r>
      <w:r>
        <w:rPr>
          <w:rFonts w:ascii="Arial" w:hAnsi="Arial" w:cs="Arial"/>
          <w:sz w:val="18"/>
          <w:szCs w:val="20"/>
        </w:rPr>
        <w:t xml:space="preserve"> toxins must be restricted and storage secure</w:t>
      </w:r>
      <w:r w:rsidR="00951A3C">
        <w:rPr>
          <w:rFonts w:ascii="Arial" w:hAnsi="Arial" w:cs="Arial"/>
          <w:sz w:val="18"/>
          <w:szCs w:val="20"/>
        </w:rPr>
        <w:t>d (double locked).</w:t>
      </w:r>
      <w:r>
        <w:rPr>
          <w:rFonts w:ascii="Arial" w:hAnsi="Arial" w:cs="Arial"/>
          <w:sz w:val="18"/>
          <w:szCs w:val="20"/>
        </w:rPr>
        <w:t xml:space="preserve"> </w:t>
      </w:r>
      <w:r w:rsidR="00753E92">
        <w:rPr>
          <w:rFonts w:ascii="Arial" w:hAnsi="Arial" w:cs="Arial"/>
          <w:sz w:val="18"/>
          <w:szCs w:val="20"/>
        </w:rPr>
        <w:t>The Biosafety Office must be notified before transfer of any amount of toxins to other researchers located inside or outside this institution.</w:t>
      </w:r>
    </w:p>
    <w:p w14:paraId="046FD8E2" w14:textId="2EB41353" w:rsidR="00332C3B" w:rsidRPr="005F5308" w:rsidRDefault="00D54FF8" w:rsidP="00D54FF8">
      <w:pPr>
        <w:rPr>
          <w:rFonts w:ascii="Arial" w:hAnsi="Arial" w:cs="Arial"/>
          <w:sz w:val="18"/>
          <w:szCs w:val="20"/>
        </w:rPr>
      </w:pPr>
      <w:r w:rsidRPr="005F5308">
        <w:rPr>
          <w:rFonts w:ascii="Arial" w:hAnsi="Arial" w:cs="Arial"/>
          <w:sz w:val="18"/>
          <w:szCs w:val="20"/>
        </w:rPr>
        <w:t>Following is a list of the Select Agent toxins and the maximum quantities that are allowed in order to remain exempt from federal registration. Please, check which toxins are possessed in your lab in exempt amounts:</w:t>
      </w:r>
    </w:p>
    <w:tbl>
      <w:tblPr>
        <w:tblW w:w="4211" w:type="pct"/>
        <w:tblCellSpacing w:w="0" w:type="dxa"/>
        <w:tblInd w:w="45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13"/>
        <w:gridCol w:w="1569"/>
      </w:tblGrid>
      <w:tr w:rsidR="00D54FF8" w:rsidRPr="005F5308" w14:paraId="73DF2E8A" w14:textId="77777777" w:rsidTr="002409B7">
        <w:trPr>
          <w:trHeight w:val="435"/>
          <w:tblCellSpacing w:w="0" w:type="dxa"/>
        </w:trPr>
        <w:tc>
          <w:tcPr>
            <w:tcW w:w="413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1E00109" w14:textId="721493DD" w:rsidR="00D54FF8" w:rsidRPr="005F5308" w:rsidRDefault="00D54FF8" w:rsidP="0060759B">
            <w:pPr>
              <w:spacing w:after="0" w:line="240" w:lineRule="auto"/>
              <w:rPr>
                <w:rFonts w:ascii="Arial" w:eastAsia="Times New Roman" w:hAnsi="Arial" w:cs="Arial"/>
                <w:color w:val="000000"/>
                <w:sz w:val="18"/>
                <w:szCs w:val="18"/>
              </w:rPr>
            </w:pPr>
            <w:r w:rsidRPr="005F5308">
              <w:rPr>
                <w:rFonts w:ascii="Arial Black" w:eastAsia="Times New Roman" w:hAnsi="Arial Black" w:cs="Arial"/>
                <w:b/>
                <w:bCs/>
                <w:color w:val="FF0000"/>
                <w:sz w:val="18"/>
              </w:rPr>
              <w:t>TOXINS</w:t>
            </w:r>
            <w:r w:rsidRPr="005F5308">
              <w:rPr>
                <w:rFonts w:ascii="Arial Black" w:eastAsia="Times New Roman" w:hAnsi="Arial Black" w:cs="Arial"/>
                <w:b/>
                <w:bCs/>
                <w:color w:val="000000"/>
                <w:sz w:val="18"/>
              </w:rPr>
              <w:t xml:space="preserve"> </w:t>
            </w:r>
            <w:r w:rsidRPr="005F5308">
              <w:rPr>
                <w:rFonts w:ascii="Arial" w:eastAsia="Times New Roman" w:hAnsi="Arial" w:cs="Arial"/>
                <w:bCs/>
                <w:color w:val="000000"/>
                <w:sz w:val="18"/>
              </w:rPr>
              <w:t>(maximum exempt amounts)</w:t>
            </w:r>
          </w:p>
        </w:tc>
        <w:tc>
          <w:tcPr>
            <w:tcW w:w="864"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994932F" w14:textId="77777777" w:rsidR="00D54FF8" w:rsidRPr="005F5308" w:rsidRDefault="00D54FF8" w:rsidP="0060759B">
            <w:pPr>
              <w:spacing w:after="0" w:line="240" w:lineRule="auto"/>
              <w:jc w:val="center"/>
              <w:rPr>
                <w:rFonts w:ascii="Arial" w:eastAsia="Times New Roman" w:hAnsi="Arial" w:cs="Arial"/>
                <w:bCs/>
                <w:color w:val="000000"/>
                <w:sz w:val="18"/>
              </w:rPr>
            </w:pPr>
            <w:r w:rsidRPr="005F5308">
              <w:rPr>
                <w:rFonts w:ascii="Arial" w:eastAsia="Times New Roman" w:hAnsi="Arial" w:cs="Arial"/>
                <w:bCs/>
                <w:color w:val="000000"/>
                <w:sz w:val="18"/>
              </w:rPr>
              <w:t xml:space="preserve">Possession of exempt amounts </w:t>
            </w:r>
          </w:p>
        </w:tc>
      </w:tr>
      <w:tr w:rsidR="00D54FF8" w:rsidRPr="005F5308" w14:paraId="09E1776E" w14:textId="77777777" w:rsidTr="0060759B">
        <w:trPr>
          <w:trHeight w:val="20"/>
          <w:tblCellSpacing w:w="0" w:type="dxa"/>
        </w:trPr>
        <w:tc>
          <w:tcPr>
            <w:tcW w:w="4136" w:type="pct"/>
            <w:tcBorders>
              <w:top w:val="outset" w:sz="6" w:space="0" w:color="auto"/>
              <w:left w:val="outset" w:sz="6" w:space="0" w:color="auto"/>
              <w:bottom w:val="outset" w:sz="6" w:space="0" w:color="auto"/>
              <w:right w:val="outset" w:sz="6" w:space="0" w:color="auto"/>
            </w:tcBorders>
            <w:vAlign w:val="center"/>
            <w:hideMark/>
          </w:tcPr>
          <w:p w14:paraId="54095460" w14:textId="77777777" w:rsidR="00D54FF8" w:rsidRPr="005F5308" w:rsidRDefault="00D54FF8" w:rsidP="0060759B">
            <w:pPr>
              <w:spacing w:after="0" w:line="180" w:lineRule="exact"/>
              <w:rPr>
                <w:rFonts w:ascii="Arial" w:eastAsia="Times New Roman" w:hAnsi="Arial" w:cs="Arial"/>
                <w:color w:val="000000"/>
                <w:sz w:val="18"/>
                <w:szCs w:val="18"/>
              </w:rPr>
            </w:pPr>
            <w:r w:rsidRPr="005F5308">
              <w:rPr>
                <w:rFonts w:ascii="Arial" w:eastAsia="Times New Roman" w:hAnsi="Arial" w:cs="Arial"/>
                <w:b/>
                <w:color w:val="000000"/>
                <w:sz w:val="18"/>
                <w:szCs w:val="18"/>
              </w:rPr>
              <w:t>Abrin</w:t>
            </w:r>
            <w:r w:rsidRPr="005F5308">
              <w:rPr>
                <w:rFonts w:ascii="Arial" w:eastAsia="Times New Roman" w:hAnsi="Arial" w:cs="Arial"/>
                <w:color w:val="000000"/>
                <w:sz w:val="18"/>
                <w:szCs w:val="18"/>
              </w:rPr>
              <w:t xml:space="preserve">      (1</w:t>
            </w:r>
            <w:r w:rsidR="006E09F6">
              <w:rPr>
                <w:rFonts w:ascii="Arial" w:eastAsia="Times New Roman" w:hAnsi="Arial" w:cs="Arial"/>
                <w:color w:val="000000"/>
                <w:sz w:val="18"/>
                <w:szCs w:val="18"/>
              </w:rPr>
              <w:t>,</w:t>
            </w:r>
            <w:r w:rsidRPr="005F5308">
              <w:rPr>
                <w:rFonts w:ascii="Arial" w:eastAsia="Times New Roman" w:hAnsi="Arial" w:cs="Arial"/>
                <w:color w:val="000000"/>
                <w:sz w:val="18"/>
                <w:szCs w:val="18"/>
              </w:rPr>
              <w:t>00</w:t>
            </w:r>
            <w:r w:rsidR="006E09F6">
              <w:rPr>
                <w:rFonts w:ascii="Arial" w:eastAsia="Times New Roman" w:hAnsi="Arial" w:cs="Arial"/>
                <w:color w:val="000000"/>
                <w:sz w:val="18"/>
                <w:szCs w:val="18"/>
              </w:rPr>
              <w:t>0</w:t>
            </w:r>
            <w:r w:rsidRPr="005F5308">
              <w:rPr>
                <w:rFonts w:ascii="Arial" w:eastAsia="Times New Roman" w:hAnsi="Arial" w:cs="Arial"/>
                <w:color w:val="000000"/>
                <w:sz w:val="18"/>
                <w:szCs w:val="18"/>
              </w:rPr>
              <w:t xml:space="preserve"> mg)</w:t>
            </w:r>
          </w:p>
        </w:tc>
        <w:tc>
          <w:tcPr>
            <w:tcW w:w="864" w:type="pct"/>
            <w:tcBorders>
              <w:top w:val="outset" w:sz="6" w:space="0" w:color="auto"/>
              <w:left w:val="outset" w:sz="6" w:space="0" w:color="auto"/>
              <w:bottom w:val="outset" w:sz="6" w:space="0" w:color="auto"/>
              <w:right w:val="outset" w:sz="6" w:space="0" w:color="auto"/>
            </w:tcBorders>
          </w:tcPr>
          <w:p w14:paraId="04F6C49D" w14:textId="77777777" w:rsidR="00D54FF8" w:rsidRPr="005F5308" w:rsidRDefault="00D54FF8" w:rsidP="0060759B">
            <w:pPr>
              <w:spacing w:after="0" w:line="180" w:lineRule="exact"/>
              <w:jc w:val="center"/>
              <w:rPr>
                <w:rFonts w:ascii="Arial" w:eastAsia="Times New Roman" w:hAnsi="Arial" w:cs="Arial"/>
                <w:color w:val="000000"/>
                <w:sz w:val="18"/>
                <w:szCs w:val="18"/>
              </w:rPr>
            </w:pPr>
            <w:r w:rsidRPr="005F5308">
              <w:rPr>
                <w:rFonts w:ascii="Arial" w:eastAsia="Times New Roman" w:hAnsi="Arial" w:cs="Arial"/>
                <w:color w:val="000000"/>
                <w:sz w:val="18"/>
                <w:szCs w:val="18"/>
              </w:rPr>
              <w:fldChar w:fldCharType="begin">
                <w:ffData>
                  <w:name w:val="Check1"/>
                  <w:enabled/>
                  <w:calcOnExit w:val="0"/>
                  <w:checkBox>
                    <w:sizeAuto/>
                    <w:default w:val="0"/>
                    <w:checked w:val="0"/>
                  </w:checkBox>
                </w:ffData>
              </w:fldChar>
            </w:r>
            <w:bookmarkStart w:id="0" w:name="Check1"/>
            <w:r w:rsidRPr="005F5308">
              <w:rPr>
                <w:rFonts w:ascii="Arial" w:eastAsia="Times New Roman" w:hAnsi="Arial" w:cs="Arial"/>
                <w:color w:val="000000"/>
                <w:sz w:val="18"/>
                <w:szCs w:val="18"/>
              </w:rPr>
              <w:instrText xml:space="preserve"> FORMCHECKBOX </w:instrText>
            </w:r>
            <w:r w:rsidR="00B32CD5">
              <w:rPr>
                <w:rFonts w:ascii="Arial" w:eastAsia="Times New Roman" w:hAnsi="Arial" w:cs="Arial"/>
                <w:color w:val="000000"/>
                <w:sz w:val="18"/>
                <w:szCs w:val="18"/>
              </w:rPr>
            </w:r>
            <w:r w:rsidR="00B32CD5">
              <w:rPr>
                <w:rFonts w:ascii="Arial" w:eastAsia="Times New Roman" w:hAnsi="Arial" w:cs="Arial"/>
                <w:color w:val="000000"/>
                <w:sz w:val="18"/>
                <w:szCs w:val="18"/>
              </w:rPr>
              <w:fldChar w:fldCharType="separate"/>
            </w:r>
            <w:r w:rsidRPr="005F5308">
              <w:rPr>
                <w:rFonts w:ascii="Arial" w:eastAsia="Times New Roman" w:hAnsi="Arial" w:cs="Arial"/>
                <w:color w:val="000000"/>
                <w:sz w:val="18"/>
                <w:szCs w:val="18"/>
              </w:rPr>
              <w:fldChar w:fldCharType="end"/>
            </w:r>
            <w:bookmarkEnd w:id="0"/>
          </w:p>
        </w:tc>
      </w:tr>
      <w:tr w:rsidR="00D54FF8" w:rsidRPr="005F5308" w14:paraId="685D0449" w14:textId="77777777" w:rsidTr="0060759B">
        <w:trPr>
          <w:trHeight w:val="20"/>
          <w:tblCellSpacing w:w="0" w:type="dxa"/>
        </w:trPr>
        <w:tc>
          <w:tcPr>
            <w:tcW w:w="4136" w:type="pct"/>
            <w:tcBorders>
              <w:top w:val="outset" w:sz="6" w:space="0" w:color="auto"/>
              <w:left w:val="outset" w:sz="6" w:space="0" w:color="auto"/>
              <w:bottom w:val="outset" w:sz="6" w:space="0" w:color="auto"/>
              <w:right w:val="outset" w:sz="6" w:space="0" w:color="auto"/>
            </w:tcBorders>
            <w:vAlign w:val="center"/>
            <w:hideMark/>
          </w:tcPr>
          <w:p w14:paraId="29AF79E0" w14:textId="77777777" w:rsidR="00D54FF8" w:rsidRPr="005F5308" w:rsidRDefault="00D54FF8" w:rsidP="0060759B">
            <w:pPr>
              <w:spacing w:after="0" w:line="180" w:lineRule="exact"/>
              <w:rPr>
                <w:rFonts w:ascii="Arial" w:eastAsia="Times New Roman" w:hAnsi="Arial" w:cs="Arial"/>
                <w:color w:val="000000"/>
                <w:sz w:val="18"/>
                <w:szCs w:val="18"/>
              </w:rPr>
            </w:pPr>
            <w:r w:rsidRPr="005F5308">
              <w:rPr>
                <w:rFonts w:ascii="Arial" w:eastAsia="Times New Roman" w:hAnsi="Arial" w:cs="Arial"/>
                <w:b/>
                <w:color w:val="000000"/>
                <w:sz w:val="18"/>
                <w:szCs w:val="18"/>
              </w:rPr>
              <w:t>Botulinum neurotoxins</w:t>
            </w:r>
            <w:r w:rsidRPr="005F5308">
              <w:rPr>
                <w:rFonts w:ascii="Arial" w:eastAsia="Times New Roman" w:hAnsi="Arial" w:cs="Arial"/>
                <w:color w:val="000000"/>
                <w:sz w:val="18"/>
                <w:szCs w:val="18"/>
              </w:rPr>
              <w:t xml:space="preserve">   (</w:t>
            </w:r>
            <w:r w:rsidR="006E09F6">
              <w:rPr>
                <w:rFonts w:ascii="Arial" w:eastAsia="Times New Roman" w:hAnsi="Arial" w:cs="Arial"/>
                <w:color w:val="000000"/>
                <w:sz w:val="18"/>
                <w:szCs w:val="18"/>
              </w:rPr>
              <w:t>1</w:t>
            </w:r>
            <w:r w:rsidRPr="005F5308">
              <w:rPr>
                <w:rFonts w:ascii="Arial" w:eastAsia="Times New Roman" w:hAnsi="Arial" w:cs="Arial"/>
                <w:color w:val="000000"/>
                <w:sz w:val="18"/>
                <w:szCs w:val="18"/>
              </w:rPr>
              <w:t xml:space="preserve"> mg)</w:t>
            </w:r>
          </w:p>
        </w:tc>
        <w:tc>
          <w:tcPr>
            <w:tcW w:w="864" w:type="pct"/>
            <w:tcBorders>
              <w:top w:val="outset" w:sz="6" w:space="0" w:color="auto"/>
              <w:left w:val="outset" w:sz="6" w:space="0" w:color="auto"/>
              <w:bottom w:val="outset" w:sz="6" w:space="0" w:color="auto"/>
              <w:right w:val="outset" w:sz="6" w:space="0" w:color="auto"/>
            </w:tcBorders>
          </w:tcPr>
          <w:p w14:paraId="4BE341B8" w14:textId="77777777" w:rsidR="00D54FF8" w:rsidRPr="005F5308" w:rsidRDefault="00D54FF8" w:rsidP="0060759B">
            <w:pPr>
              <w:spacing w:after="0" w:line="180" w:lineRule="exact"/>
              <w:jc w:val="center"/>
              <w:rPr>
                <w:sz w:val="18"/>
              </w:rPr>
            </w:pPr>
            <w:r w:rsidRPr="005F5308">
              <w:rPr>
                <w:rFonts w:ascii="Arial" w:eastAsia="Times New Roman" w:hAnsi="Arial" w:cs="Arial"/>
                <w:color w:val="000000"/>
                <w:sz w:val="18"/>
                <w:szCs w:val="18"/>
              </w:rPr>
              <w:fldChar w:fldCharType="begin">
                <w:ffData>
                  <w:name w:val="Check1"/>
                  <w:enabled/>
                  <w:calcOnExit w:val="0"/>
                  <w:checkBox>
                    <w:sizeAuto/>
                    <w:default w:val="0"/>
                    <w:checked w:val="0"/>
                  </w:checkBox>
                </w:ffData>
              </w:fldChar>
            </w:r>
            <w:r w:rsidRPr="005F5308">
              <w:rPr>
                <w:rFonts w:ascii="Arial" w:eastAsia="Times New Roman" w:hAnsi="Arial" w:cs="Arial"/>
                <w:color w:val="000000"/>
                <w:sz w:val="18"/>
                <w:szCs w:val="18"/>
              </w:rPr>
              <w:instrText xml:space="preserve"> FORMCHECKBOX </w:instrText>
            </w:r>
            <w:r w:rsidR="00B32CD5">
              <w:rPr>
                <w:rFonts w:ascii="Arial" w:eastAsia="Times New Roman" w:hAnsi="Arial" w:cs="Arial"/>
                <w:color w:val="000000"/>
                <w:sz w:val="18"/>
                <w:szCs w:val="18"/>
              </w:rPr>
            </w:r>
            <w:r w:rsidR="00B32CD5">
              <w:rPr>
                <w:rFonts w:ascii="Arial" w:eastAsia="Times New Roman" w:hAnsi="Arial" w:cs="Arial"/>
                <w:color w:val="000000"/>
                <w:sz w:val="18"/>
                <w:szCs w:val="18"/>
              </w:rPr>
              <w:fldChar w:fldCharType="separate"/>
            </w:r>
            <w:r w:rsidRPr="005F5308">
              <w:rPr>
                <w:rFonts w:ascii="Arial" w:eastAsia="Times New Roman" w:hAnsi="Arial" w:cs="Arial"/>
                <w:color w:val="000000"/>
                <w:sz w:val="18"/>
                <w:szCs w:val="18"/>
              </w:rPr>
              <w:fldChar w:fldCharType="end"/>
            </w:r>
          </w:p>
        </w:tc>
      </w:tr>
      <w:tr w:rsidR="00D54FF8" w:rsidRPr="005F5308" w14:paraId="5155956B" w14:textId="77777777" w:rsidTr="0060759B">
        <w:trPr>
          <w:trHeight w:val="20"/>
          <w:tblCellSpacing w:w="0" w:type="dxa"/>
        </w:trPr>
        <w:tc>
          <w:tcPr>
            <w:tcW w:w="4136" w:type="pct"/>
            <w:tcBorders>
              <w:top w:val="outset" w:sz="6" w:space="0" w:color="auto"/>
              <w:left w:val="outset" w:sz="6" w:space="0" w:color="auto"/>
              <w:bottom w:val="outset" w:sz="6" w:space="0" w:color="auto"/>
              <w:right w:val="outset" w:sz="6" w:space="0" w:color="auto"/>
            </w:tcBorders>
            <w:vAlign w:val="center"/>
            <w:hideMark/>
          </w:tcPr>
          <w:p w14:paraId="537A598F" w14:textId="77777777" w:rsidR="00D54FF8" w:rsidRPr="005F5308" w:rsidRDefault="00D54FF8" w:rsidP="0060759B">
            <w:pPr>
              <w:spacing w:after="0" w:line="180" w:lineRule="exact"/>
              <w:rPr>
                <w:rFonts w:ascii="Arial" w:eastAsia="Times New Roman" w:hAnsi="Arial" w:cs="Arial"/>
                <w:color w:val="000000"/>
                <w:sz w:val="18"/>
                <w:szCs w:val="18"/>
              </w:rPr>
            </w:pPr>
            <w:r w:rsidRPr="005F5308">
              <w:rPr>
                <w:rFonts w:ascii="Arial" w:eastAsia="Times New Roman" w:hAnsi="Arial" w:cs="Arial"/>
                <w:b/>
                <w:color w:val="000000"/>
                <w:sz w:val="18"/>
                <w:szCs w:val="18"/>
              </w:rPr>
              <w:t>Conotoxin</w:t>
            </w:r>
            <w:r w:rsidR="006E09F6">
              <w:rPr>
                <w:rFonts w:ascii="Arial" w:eastAsia="Times New Roman" w:hAnsi="Arial" w:cs="Arial"/>
                <w:b/>
                <w:color w:val="000000"/>
                <w:sz w:val="18"/>
                <w:szCs w:val="18"/>
              </w:rPr>
              <w:t>s, short paralytic alpha</w:t>
            </w:r>
            <w:r w:rsidRPr="005F5308">
              <w:rPr>
                <w:rFonts w:ascii="Arial" w:eastAsia="Times New Roman" w:hAnsi="Arial" w:cs="Arial"/>
                <w:b/>
                <w:color w:val="000000"/>
                <w:sz w:val="18"/>
                <w:szCs w:val="18"/>
              </w:rPr>
              <w:t xml:space="preserve"> </w:t>
            </w:r>
            <w:r w:rsidRPr="005F5308">
              <w:rPr>
                <w:rFonts w:ascii="Arial" w:eastAsia="Times New Roman" w:hAnsi="Arial" w:cs="Arial"/>
                <w:color w:val="000000"/>
                <w:sz w:val="18"/>
                <w:szCs w:val="18"/>
              </w:rPr>
              <w:t xml:space="preserve">   (100 mg)</w:t>
            </w:r>
          </w:p>
        </w:tc>
        <w:tc>
          <w:tcPr>
            <w:tcW w:w="864" w:type="pct"/>
            <w:tcBorders>
              <w:top w:val="outset" w:sz="6" w:space="0" w:color="auto"/>
              <w:left w:val="outset" w:sz="6" w:space="0" w:color="auto"/>
              <w:bottom w:val="outset" w:sz="6" w:space="0" w:color="auto"/>
              <w:right w:val="outset" w:sz="6" w:space="0" w:color="auto"/>
            </w:tcBorders>
          </w:tcPr>
          <w:p w14:paraId="17CA9227" w14:textId="77777777" w:rsidR="00D54FF8" w:rsidRPr="005F5308" w:rsidRDefault="00D54FF8" w:rsidP="0060759B">
            <w:pPr>
              <w:spacing w:after="0" w:line="180" w:lineRule="exact"/>
              <w:jc w:val="center"/>
              <w:rPr>
                <w:sz w:val="18"/>
              </w:rPr>
            </w:pPr>
            <w:r w:rsidRPr="005F5308">
              <w:rPr>
                <w:rFonts w:ascii="Arial" w:eastAsia="Times New Roman" w:hAnsi="Arial" w:cs="Arial"/>
                <w:color w:val="000000"/>
                <w:sz w:val="18"/>
                <w:szCs w:val="18"/>
              </w:rPr>
              <w:fldChar w:fldCharType="begin">
                <w:ffData>
                  <w:name w:val="Check1"/>
                  <w:enabled/>
                  <w:calcOnExit w:val="0"/>
                  <w:checkBox>
                    <w:sizeAuto/>
                    <w:default w:val="0"/>
                  </w:checkBox>
                </w:ffData>
              </w:fldChar>
            </w:r>
            <w:r w:rsidRPr="005F5308">
              <w:rPr>
                <w:rFonts w:ascii="Arial" w:eastAsia="Times New Roman" w:hAnsi="Arial" w:cs="Arial"/>
                <w:color w:val="000000"/>
                <w:sz w:val="18"/>
                <w:szCs w:val="18"/>
              </w:rPr>
              <w:instrText xml:space="preserve"> FORMCHECKBOX </w:instrText>
            </w:r>
            <w:r w:rsidR="00B32CD5">
              <w:rPr>
                <w:rFonts w:ascii="Arial" w:eastAsia="Times New Roman" w:hAnsi="Arial" w:cs="Arial"/>
                <w:color w:val="000000"/>
                <w:sz w:val="18"/>
                <w:szCs w:val="18"/>
              </w:rPr>
            </w:r>
            <w:r w:rsidR="00B32CD5">
              <w:rPr>
                <w:rFonts w:ascii="Arial" w:eastAsia="Times New Roman" w:hAnsi="Arial" w:cs="Arial"/>
                <w:color w:val="000000"/>
                <w:sz w:val="18"/>
                <w:szCs w:val="18"/>
              </w:rPr>
              <w:fldChar w:fldCharType="separate"/>
            </w:r>
            <w:r w:rsidRPr="005F5308">
              <w:rPr>
                <w:rFonts w:ascii="Arial" w:eastAsia="Times New Roman" w:hAnsi="Arial" w:cs="Arial"/>
                <w:color w:val="000000"/>
                <w:sz w:val="18"/>
                <w:szCs w:val="18"/>
              </w:rPr>
              <w:fldChar w:fldCharType="end"/>
            </w:r>
          </w:p>
        </w:tc>
      </w:tr>
      <w:tr w:rsidR="00D54FF8" w:rsidRPr="005F5308" w14:paraId="52DC1F37" w14:textId="77777777" w:rsidTr="0060759B">
        <w:trPr>
          <w:trHeight w:val="20"/>
          <w:tblCellSpacing w:w="0" w:type="dxa"/>
        </w:trPr>
        <w:tc>
          <w:tcPr>
            <w:tcW w:w="4136" w:type="pct"/>
            <w:tcBorders>
              <w:top w:val="outset" w:sz="6" w:space="0" w:color="auto"/>
              <w:left w:val="outset" w:sz="6" w:space="0" w:color="auto"/>
              <w:bottom w:val="outset" w:sz="6" w:space="0" w:color="auto"/>
              <w:right w:val="outset" w:sz="6" w:space="0" w:color="auto"/>
            </w:tcBorders>
            <w:vAlign w:val="center"/>
            <w:hideMark/>
          </w:tcPr>
          <w:p w14:paraId="5B520D00" w14:textId="77777777" w:rsidR="00D54FF8" w:rsidRPr="005F5308" w:rsidRDefault="00D54FF8" w:rsidP="0060759B">
            <w:pPr>
              <w:spacing w:after="0" w:line="180" w:lineRule="exact"/>
              <w:rPr>
                <w:rFonts w:ascii="Arial" w:eastAsia="Times New Roman" w:hAnsi="Arial" w:cs="Arial"/>
                <w:color w:val="000000"/>
                <w:sz w:val="18"/>
                <w:szCs w:val="18"/>
              </w:rPr>
            </w:pPr>
            <w:r w:rsidRPr="005F5308">
              <w:rPr>
                <w:rFonts w:ascii="Arial" w:eastAsia="Times New Roman" w:hAnsi="Arial" w:cs="Arial"/>
                <w:b/>
                <w:color w:val="000000"/>
                <w:sz w:val="18"/>
                <w:szCs w:val="18"/>
              </w:rPr>
              <w:t>Diacetoxyscirpenol –</w:t>
            </w:r>
            <w:r w:rsidR="006E09F6">
              <w:rPr>
                <w:rFonts w:ascii="Arial" w:eastAsia="Times New Roman" w:hAnsi="Arial" w:cs="Arial"/>
                <w:b/>
                <w:color w:val="000000"/>
                <w:sz w:val="18"/>
                <w:szCs w:val="18"/>
              </w:rPr>
              <w:t xml:space="preserve"> </w:t>
            </w:r>
            <w:r w:rsidRPr="005F5308">
              <w:rPr>
                <w:rFonts w:ascii="Arial" w:eastAsia="Times New Roman" w:hAnsi="Arial" w:cs="Arial"/>
                <w:b/>
                <w:color w:val="000000"/>
                <w:sz w:val="18"/>
                <w:szCs w:val="18"/>
              </w:rPr>
              <w:t>DAS</w:t>
            </w:r>
            <w:r w:rsidRPr="005F5308">
              <w:rPr>
                <w:rFonts w:ascii="Arial" w:eastAsia="Times New Roman" w:hAnsi="Arial" w:cs="Arial"/>
                <w:color w:val="000000"/>
                <w:sz w:val="18"/>
                <w:szCs w:val="18"/>
              </w:rPr>
              <w:t xml:space="preserve">    (10</w:t>
            </w:r>
            <w:r w:rsidR="006E09F6">
              <w:rPr>
                <w:rFonts w:ascii="Arial" w:eastAsia="Times New Roman" w:hAnsi="Arial" w:cs="Arial"/>
                <w:color w:val="000000"/>
                <w:sz w:val="18"/>
                <w:szCs w:val="18"/>
              </w:rPr>
              <w:t>,0</w:t>
            </w:r>
            <w:r w:rsidRPr="005F5308">
              <w:rPr>
                <w:rFonts w:ascii="Arial" w:eastAsia="Times New Roman" w:hAnsi="Arial" w:cs="Arial"/>
                <w:color w:val="000000"/>
                <w:sz w:val="18"/>
                <w:szCs w:val="18"/>
              </w:rPr>
              <w:t>00 mg)</w:t>
            </w:r>
          </w:p>
        </w:tc>
        <w:tc>
          <w:tcPr>
            <w:tcW w:w="864" w:type="pct"/>
            <w:tcBorders>
              <w:top w:val="outset" w:sz="6" w:space="0" w:color="auto"/>
              <w:left w:val="outset" w:sz="6" w:space="0" w:color="auto"/>
              <w:bottom w:val="outset" w:sz="6" w:space="0" w:color="auto"/>
              <w:right w:val="outset" w:sz="6" w:space="0" w:color="auto"/>
            </w:tcBorders>
          </w:tcPr>
          <w:p w14:paraId="75C99EC0" w14:textId="77777777" w:rsidR="00D54FF8" w:rsidRPr="005F5308" w:rsidRDefault="00D54FF8" w:rsidP="0060759B">
            <w:pPr>
              <w:spacing w:after="0" w:line="180" w:lineRule="exact"/>
              <w:jc w:val="center"/>
              <w:rPr>
                <w:sz w:val="18"/>
              </w:rPr>
            </w:pPr>
            <w:r w:rsidRPr="005F5308">
              <w:rPr>
                <w:rFonts w:ascii="Arial" w:eastAsia="Times New Roman" w:hAnsi="Arial" w:cs="Arial"/>
                <w:color w:val="000000"/>
                <w:sz w:val="18"/>
                <w:szCs w:val="18"/>
              </w:rPr>
              <w:fldChar w:fldCharType="begin">
                <w:ffData>
                  <w:name w:val="Check1"/>
                  <w:enabled/>
                  <w:calcOnExit w:val="0"/>
                  <w:checkBox>
                    <w:sizeAuto/>
                    <w:default w:val="0"/>
                  </w:checkBox>
                </w:ffData>
              </w:fldChar>
            </w:r>
            <w:r w:rsidRPr="005F5308">
              <w:rPr>
                <w:rFonts w:ascii="Arial" w:eastAsia="Times New Roman" w:hAnsi="Arial" w:cs="Arial"/>
                <w:color w:val="000000"/>
                <w:sz w:val="18"/>
                <w:szCs w:val="18"/>
              </w:rPr>
              <w:instrText xml:space="preserve"> FORMCHECKBOX </w:instrText>
            </w:r>
            <w:r w:rsidR="00B32CD5">
              <w:rPr>
                <w:rFonts w:ascii="Arial" w:eastAsia="Times New Roman" w:hAnsi="Arial" w:cs="Arial"/>
                <w:color w:val="000000"/>
                <w:sz w:val="18"/>
                <w:szCs w:val="18"/>
              </w:rPr>
            </w:r>
            <w:r w:rsidR="00B32CD5">
              <w:rPr>
                <w:rFonts w:ascii="Arial" w:eastAsia="Times New Roman" w:hAnsi="Arial" w:cs="Arial"/>
                <w:color w:val="000000"/>
                <w:sz w:val="18"/>
                <w:szCs w:val="18"/>
              </w:rPr>
              <w:fldChar w:fldCharType="separate"/>
            </w:r>
            <w:r w:rsidRPr="005F5308">
              <w:rPr>
                <w:rFonts w:ascii="Arial" w:eastAsia="Times New Roman" w:hAnsi="Arial" w:cs="Arial"/>
                <w:color w:val="000000"/>
                <w:sz w:val="18"/>
                <w:szCs w:val="18"/>
              </w:rPr>
              <w:fldChar w:fldCharType="end"/>
            </w:r>
          </w:p>
        </w:tc>
      </w:tr>
      <w:tr w:rsidR="00D54FF8" w:rsidRPr="005F5308" w14:paraId="5E85DEC9" w14:textId="77777777" w:rsidTr="0060759B">
        <w:trPr>
          <w:trHeight w:val="20"/>
          <w:tblCellSpacing w:w="0" w:type="dxa"/>
        </w:trPr>
        <w:tc>
          <w:tcPr>
            <w:tcW w:w="4136" w:type="pct"/>
            <w:tcBorders>
              <w:top w:val="outset" w:sz="6" w:space="0" w:color="auto"/>
              <w:left w:val="outset" w:sz="6" w:space="0" w:color="auto"/>
              <w:bottom w:val="outset" w:sz="6" w:space="0" w:color="auto"/>
              <w:right w:val="outset" w:sz="6" w:space="0" w:color="auto"/>
            </w:tcBorders>
            <w:vAlign w:val="center"/>
            <w:hideMark/>
          </w:tcPr>
          <w:p w14:paraId="61A6575F" w14:textId="77777777" w:rsidR="00D54FF8" w:rsidRPr="005F5308" w:rsidRDefault="00D54FF8" w:rsidP="0060759B">
            <w:pPr>
              <w:spacing w:after="0" w:line="180" w:lineRule="exact"/>
              <w:rPr>
                <w:rFonts w:ascii="Arial" w:eastAsia="Times New Roman" w:hAnsi="Arial" w:cs="Arial"/>
                <w:color w:val="000000"/>
                <w:sz w:val="18"/>
                <w:szCs w:val="18"/>
              </w:rPr>
            </w:pPr>
            <w:r w:rsidRPr="005F5308">
              <w:rPr>
                <w:rFonts w:ascii="Arial" w:eastAsia="Times New Roman" w:hAnsi="Arial" w:cs="Arial"/>
                <w:b/>
                <w:color w:val="000000"/>
                <w:sz w:val="18"/>
                <w:szCs w:val="18"/>
              </w:rPr>
              <w:t xml:space="preserve">Ricin  </w:t>
            </w:r>
            <w:r w:rsidRPr="005F5308">
              <w:rPr>
                <w:rFonts w:ascii="Arial" w:eastAsia="Times New Roman" w:hAnsi="Arial" w:cs="Arial"/>
                <w:color w:val="000000"/>
                <w:sz w:val="18"/>
                <w:szCs w:val="18"/>
              </w:rPr>
              <w:t xml:space="preserve">    (1</w:t>
            </w:r>
            <w:r w:rsidR="006E09F6">
              <w:rPr>
                <w:rFonts w:ascii="Arial" w:eastAsia="Times New Roman" w:hAnsi="Arial" w:cs="Arial"/>
                <w:color w:val="000000"/>
                <w:sz w:val="18"/>
                <w:szCs w:val="18"/>
              </w:rPr>
              <w:t>,</w:t>
            </w:r>
            <w:r w:rsidRPr="005F5308">
              <w:rPr>
                <w:rFonts w:ascii="Arial" w:eastAsia="Times New Roman" w:hAnsi="Arial" w:cs="Arial"/>
                <w:color w:val="000000"/>
                <w:sz w:val="18"/>
                <w:szCs w:val="18"/>
              </w:rPr>
              <w:t>00</w:t>
            </w:r>
            <w:r w:rsidR="006E09F6">
              <w:rPr>
                <w:rFonts w:ascii="Arial" w:eastAsia="Times New Roman" w:hAnsi="Arial" w:cs="Arial"/>
                <w:color w:val="000000"/>
                <w:sz w:val="18"/>
                <w:szCs w:val="18"/>
              </w:rPr>
              <w:t>0</w:t>
            </w:r>
            <w:r w:rsidRPr="005F5308">
              <w:rPr>
                <w:rFonts w:ascii="Arial" w:eastAsia="Times New Roman" w:hAnsi="Arial" w:cs="Arial"/>
                <w:color w:val="000000"/>
                <w:sz w:val="18"/>
                <w:szCs w:val="18"/>
              </w:rPr>
              <w:t xml:space="preserve"> mg)</w:t>
            </w:r>
          </w:p>
        </w:tc>
        <w:tc>
          <w:tcPr>
            <w:tcW w:w="864" w:type="pct"/>
            <w:tcBorders>
              <w:top w:val="outset" w:sz="6" w:space="0" w:color="auto"/>
              <w:left w:val="outset" w:sz="6" w:space="0" w:color="auto"/>
              <w:bottom w:val="outset" w:sz="6" w:space="0" w:color="auto"/>
              <w:right w:val="outset" w:sz="6" w:space="0" w:color="auto"/>
            </w:tcBorders>
          </w:tcPr>
          <w:p w14:paraId="4572C1E9" w14:textId="77777777" w:rsidR="00D54FF8" w:rsidRPr="005F5308" w:rsidRDefault="00D54FF8" w:rsidP="0060759B">
            <w:pPr>
              <w:spacing w:after="0" w:line="180" w:lineRule="exact"/>
              <w:jc w:val="center"/>
              <w:rPr>
                <w:sz w:val="18"/>
              </w:rPr>
            </w:pPr>
            <w:r w:rsidRPr="005F5308">
              <w:rPr>
                <w:rFonts w:ascii="Arial" w:eastAsia="Times New Roman" w:hAnsi="Arial" w:cs="Arial"/>
                <w:color w:val="000000"/>
                <w:sz w:val="18"/>
                <w:szCs w:val="18"/>
              </w:rPr>
              <w:fldChar w:fldCharType="begin">
                <w:ffData>
                  <w:name w:val="Check1"/>
                  <w:enabled/>
                  <w:calcOnExit w:val="0"/>
                  <w:checkBox>
                    <w:sizeAuto/>
                    <w:default w:val="0"/>
                  </w:checkBox>
                </w:ffData>
              </w:fldChar>
            </w:r>
            <w:r w:rsidRPr="005F5308">
              <w:rPr>
                <w:rFonts w:ascii="Arial" w:eastAsia="Times New Roman" w:hAnsi="Arial" w:cs="Arial"/>
                <w:color w:val="000000"/>
                <w:sz w:val="18"/>
                <w:szCs w:val="18"/>
              </w:rPr>
              <w:instrText xml:space="preserve"> FORMCHECKBOX </w:instrText>
            </w:r>
            <w:r w:rsidR="00B32CD5">
              <w:rPr>
                <w:rFonts w:ascii="Arial" w:eastAsia="Times New Roman" w:hAnsi="Arial" w:cs="Arial"/>
                <w:color w:val="000000"/>
                <w:sz w:val="18"/>
                <w:szCs w:val="18"/>
              </w:rPr>
            </w:r>
            <w:r w:rsidR="00B32CD5">
              <w:rPr>
                <w:rFonts w:ascii="Arial" w:eastAsia="Times New Roman" w:hAnsi="Arial" w:cs="Arial"/>
                <w:color w:val="000000"/>
                <w:sz w:val="18"/>
                <w:szCs w:val="18"/>
              </w:rPr>
              <w:fldChar w:fldCharType="separate"/>
            </w:r>
            <w:r w:rsidRPr="005F5308">
              <w:rPr>
                <w:rFonts w:ascii="Arial" w:eastAsia="Times New Roman" w:hAnsi="Arial" w:cs="Arial"/>
                <w:color w:val="000000"/>
                <w:sz w:val="18"/>
                <w:szCs w:val="18"/>
              </w:rPr>
              <w:fldChar w:fldCharType="end"/>
            </w:r>
          </w:p>
        </w:tc>
      </w:tr>
      <w:tr w:rsidR="00D54FF8" w:rsidRPr="005F5308" w14:paraId="796C3BB8" w14:textId="77777777" w:rsidTr="0060759B">
        <w:trPr>
          <w:trHeight w:val="20"/>
          <w:tblCellSpacing w:w="0" w:type="dxa"/>
        </w:trPr>
        <w:tc>
          <w:tcPr>
            <w:tcW w:w="4136" w:type="pct"/>
            <w:tcBorders>
              <w:top w:val="outset" w:sz="6" w:space="0" w:color="auto"/>
              <w:left w:val="outset" w:sz="6" w:space="0" w:color="auto"/>
              <w:bottom w:val="outset" w:sz="6" w:space="0" w:color="auto"/>
              <w:right w:val="outset" w:sz="6" w:space="0" w:color="auto"/>
            </w:tcBorders>
            <w:vAlign w:val="center"/>
            <w:hideMark/>
          </w:tcPr>
          <w:p w14:paraId="50C0A860" w14:textId="77777777" w:rsidR="00D54FF8" w:rsidRPr="005F5308" w:rsidRDefault="00D54FF8" w:rsidP="0060759B">
            <w:pPr>
              <w:spacing w:after="0" w:line="180" w:lineRule="exact"/>
              <w:rPr>
                <w:rFonts w:ascii="Arial" w:eastAsia="Times New Roman" w:hAnsi="Arial" w:cs="Arial"/>
                <w:color w:val="000000"/>
                <w:sz w:val="18"/>
                <w:szCs w:val="18"/>
              </w:rPr>
            </w:pPr>
            <w:r w:rsidRPr="005F5308">
              <w:rPr>
                <w:rFonts w:ascii="Arial" w:eastAsia="Times New Roman" w:hAnsi="Arial" w:cs="Arial"/>
                <w:b/>
                <w:color w:val="000000"/>
                <w:sz w:val="18"/>
                <w:szCs w:val="18"/>
              </w:rPr>
              <w:t>Saxitoxin</w:t>
            </w:r>
            <w:r w:rsidRPr="005F5308">
              <w:rPr>
                <w:rFonts w:ascii="Arial" w:eastAsia="Times New Roman" w:hAnsi="Arial" w:cs="Arial"/>
                <w:color w:val="000000"/>
                <w:sz w:val="18"/>
                <w:szCs w:val="18"/>
              </w:rPr>
              <w:t xml:space="preserve">      (</w:t>
            </w:r>
            <w:r w:rsidR="006E09F6">
              <w:rPr>
                <w:rFonts w:ascii="Arial" w:eastAsia="Times New Roman" w:hAnsi="Arial" w:cs="Arial"/>
                <w:color w:val="000000"/>
                <w:sz w:val="18"/>
                <w:szCs w:val="18"/>
              </w:rPr>
              <w:t>5</w:t>
            </w:r>
            <w:r w:rsidRPr="005F5308">
              <w:rPr>
                <w:rFonts w:ascii="Arial" w:eastAsia="Times New Roman" w:hAnsi="Arial" w:cs="Arial"/>
                <w:color w:val="000000"/>
                <w:sz w:val="18"/>
                <w:szCs w:val="18"/>
              </w:rPr>
              <w:t>00 mg)</w:t>
            </w:r>
          </w:p>
        </w:tc>
        <w:tc>
          <w:tcPr>
            <w:tcW w:w="864" w:type="pct"/>
            <w:tcBorders>
              <w:top w:val="outset" w:sz="6" w:space="0" w:color="auto"/>
              <w:left w:val="outset" w:sz="6" w:space="0" w:color="auto"/>
              <w:bottom w:val="outset" w:sz="6" w:space="0" w:color="auto"/>
              <w:right w:val="outset" w:sz="6" w:space="0" w:color="auto"/>
            </w:tcBorders>
          </w:tcPr>
          <w:p w14:paraId="0A083F2C" w14:textId="77777777" w:rsidR="00D54FF8" w:rsidRPr="005F5308" w:rsidRDefault="00D54FF8" w:rsidP="0060759B">
            <w:pPr>
              <w:spacing w:after="0" w:line="180" w:lineRule="exact"/>
              <w:jc w:val="center"/>
              <w:rPr>
                <w:sz w:val="18"/>
              </w:rPr>
            </w:pPr>
            <w:r w:rsidRPr="005F5308">
              <w:rPr>
                <w:rFonts w:ascii="Arial" w:eastAsia="Times New Roman" w:hAnsi="Arial" w:cs="Arial"/>
                <w:color w:val="000000"/>
                <w:sz w:val="18"/>
                <w:szCs w:val="18"/>
              </w:rPr>
              <w:fldChar w:fldCharType="begin">
                <w:ffData>
                  <w:name w:val="Check1"/>
                  <w:enabled/>
                  <w:calcOnExit w:val="0"/>
                  <w:checkBox>
                    <w:sizeAuto/>
                    <w:default w:val="0"/>
                  </w:checkBox>
                </w:ffData>
              </w:fldChar>
            </w:r>
            <w:r w:rsidRPr="005F5308">
              <w:rPr>
                <w:rFonts w:ascii="Arial" w:eastAsia="Times New Roman" w:hAnsi="Arial" w:cs="Arial"/>
                <w:color w:val="000000"/>
                <w:sz w:val="18"/>
                <w:szCs w:val="18"/>
              </w:rPr>
              <w:instrText xml:space="preserve"> FORMCHECKBOX </w:instrText>
            </w:r>
            <w:r w:rsidR="00B32CD5">
              <w:rPr>
                <w:rFonts w:ascii="Arial" w:eastAsia="Times New Roman" w:hAnsi="Arial" w:cs="Arial"/>
                <w:color w:val="000000"/>
                <w:sz w:val="18"/>
                <w:szCs w:val="18"/>
              </w:rPr>
            </w:r>
            <w:r w:rsidR="00B32CD5">
              <w:rPr>
                <w:rFonts w:ascii="Arial" w:eastAsia="Times New Roman" w:hAnsi="Arial" w:cs="Arial"/>
                <w:color w:val="000000"/>
                <w:sz w:val="18"/>
                <w:szCs w:val="18"/>
              </w:rPr>
              <w:fldChar w:fldCharType="separate"/>
            </w:r>
            <w:r w:rsidRPr="005F5308">
              <w:rPr>
                <w:rFonts w:ascii="Arial" w:eastAsia="Times New Roman" w:hAnsi="Arial" w:cs="Arial"/>
                <w:color w:val="000000"/>
                <w:sz w:val="18"/>
                <w:szCs w:val="18"/>
              </w:rPr>
              <w:fldChar w:fldCharType="end"/>
            </w:r>
          </w:p>
        </w:tc>
      </w:tr>
      <w:tr w:rsidR="00D54FF8" w:rsidRPr="005F5308" w14:paraId="549EA7AA" w14:textId="77777777" w:rsidTr="0060759B">
        <w:trPr>
          <w:trHeight w:val="20"/>
          <w:tblCellSpacing w:w="0" w:type="dxa"/>
        </w:trPr>
        <w:tc>
          <w:tcPr>
            <w:tcW w:w="4136" w:type="pct"/>
            <w:tcBorders>
              <w:top w:val="outset" w:sz="6" w:space="0" w:color="auto"/>
              <w:left w:val="outset" w:sz="6" w:space="0" w:color="auto"/>
              <w:bottom w:val="outset" w:sz="6" w:space="0" w:color="auto"/>
              <w:right w:val="outset" w:sz="6" w:space="0" w:color="auto"/>
            </w:tcBorders>
            <w:vAlign w:val="center"/>
            <w:hideMark/>
          </w:tcPr>
          <w:p w14:paraId="483BFFA6" w14:textId="77777777" w:rsidR="00D54FF8" w:rsidRPr="005F5308" w:rsidRDefault="00D54FF8" w:rsidP="006E09F6">
            <w:pPr>
              <w:spacing w:after="0" w:line="180" w:lineRule="exact"/>
              <w:rPr>
                <w:rFonts w:ascii="Arial" w:eastAsia="Times New Roman" w:hAnsi="Arial" w:cs="Arial"/>
                <w:color w:val="000000"/>
                <w:sz w:val="18"/>
                <w:szCs w:val="18"/>
              </w:rPr>
            </w:pPr>
            <w:r w:rsidRPr="005F5308">
              <w:rPr>
                <w:rFonts w:ascii="Arial" w:eastAsia="Times New Roman" w:hAnsi="Arial" w:cs="Arial"/>
                <w:b/>
                <w:color w:val="000000"/>
                <w:sz w:val="18"/>
                <w:szCs w:val="18"/>
              </w:rPr>
              <w:t>Staphylococcal enterotoxins</w:t>
            </w:r>
            <w:r w:rsidRPr="005F5308">
              <w:rPr>
                <w:rFonts w:ascii="Arial" w:eastAsia="Times New Roman" w:hAnsi="Arial" w:cs="Arial"/>
                <w:color w:val="000000"/>
                <w:sz w:val="18"/>
                <w:szCs w:val="18"/>
              </w:rPr>
              <w:t>*  (</w:t>
            </w:r>
            <w:r w:rsidR="006E09F6">
              <w:rPr>
                <w:rFonts w:ascii="Arial" w:eastAsia="Times New Roman" w:hAnsi="Arial" w:cs="Arial"/>
                <w:color w:val="000000"/>
                <w:sz w:val="18"/>
                <w:szCs w:val="18"/>
              </w:rPr>
              <w:t>100</w:t>
            </w:r>
            <w:r w:rsidR="006E09F6" w:rsidRPr="005F5308">
              <w:rPr>
                <w:rFonts w:ascii="Arial" w:eastAsia="Times New Roman" w:hAnsi="Arial" w:cs="Arial"/>
                <w:color w:val="000000"/>
                <w:sz w:val="18"/>
                <w:szCs w:val="18"/>
              </w:rPr>
              <w:t xml:space="preserve"> </w:t>
            </w:r>
            <w:r w:rsidRPr="005F5308">
              <w:rPr>
                <w:rFonts w:ascii="Arial" w:eastAsia="Times New Roman" w:hAnsi="Arial" w:cs="Arial"/>
                <w:color w:val="000000"/>
                <w:sz w:val="18"/>
                <w:szCs w:val="18"/>
              </w:rPr>
              <w:t>mg)</w:t>
            </w:r>
            <w:r w:rsidR="006E09F6">
              <w:rPr>
                <w:rFonts w:ascii="Arial" w:eastAsia="Times New Roman" w:hAnsi="Arial" w:cs="Arial"/>
                <w:color w:val="000000"/>
                <w:sz w:val="18"/>
                <w:szCs w:val="18"/>
              </w:rPr>
              <w:t xml:space="preserve"> – subtypes A, B, C, D, E</w:t>
            </w:r>
          </w:p>
        </w:tc>
        <w:tc>
          <w:tcPr>
            <w:tcW w:w="864" w:type="pct"/>
            <w:tcBorders>
              <w:top w:val="outset" w:sz="6" w:space="0" w:color="auto"/>
              <w:left w:val="outset" w:sz="6" w:space="0" w:color="auto"/>
              <w:bottom w:val="outset" w:sz="6" w:space="0" w:color="auto"/>
              <w:right w:val="outset" w:sz="6" w:space="0" w:color="auto"/>
            </w:tcBorders>
          </w:tcPr>
          <w:p w14:paraId="40CB5C3F" w14:textId="77777777" w:rsidR="00D54FF8" w:rsidRPr="005F5308" w:rsidRDefault="00D54FF8" w:rsidP="0060759B">
            <w:pPr>
              <w:spacing w:after="0" w:line="180" w:lineRule="exact"/>
              <w:jc w:val="center"/>
              <w:rPr>
                <w:sz w:val="18"/>
              </w:rPr>
            </w:pPr>
            <w:r w:rsidRPr="005F5308">
              <w:rPr>
                <w:rFonts w:ascii="Arial" w:eastAsia="Times New Roman" w:hAnsi="Arial" w:cs="Arial"/>
                <w:color w:val="000000"/>
                <w:sz w:val="18"/>
                <w:szCs w:val="18"/>
              </w:rPr>
              <w:fldChar w:fldCharType="begin">
                <w:ffData>
                  <w:name w:val="Check1"/>
                  <w:enabled/>
                  <w:calcOnExit w:val="0"/>
                  <w:checkBox>
                    <w:sizeAuto/>
                    <w:default w:val="0"/>
                  </w:checkBox>
                </w:ffData>
              </w:fldChar>
            </w:r>
            <w:r w:rsidRPr="005F5308">
              <w:rPr>
                <w:rFonts w:ascii="Arial" w:eastAsia="Times New Roman" w:hAnsi="Arial" w:cs="Arial"/>
                <w:color w:val="000000"/>
                <w:sz w:val="18"/>
                <w:szCs w:val="18"/>
              </w:rPr>
              <w:instrText xml:space="preserve"> FORMCHECKBOX </w:instrText>
            </w:r>
            <w:r w:rsidR="00B32CD5">
              <w:rPr>
                <w:rFonts w:ascii="Arial" w:eastAsia="Times New Roman" w:hAnsi="Arial" w:cs="Arial"/>
                <w:color w:val="000000"/>
                <w:sz w:val="18"/>
                <w:szCs w:val="18"/>
              </w:rPr>
            </w:r>
            <w:r w:rsidR="00B32CD5">
              <w:rPr>
                <w:rFonts w:ascii="Arial" w:eastAsia="Times New Roman" w:hAnsi="Arial" w:cs="Arial"/>
                <w:color w:val="000000"/>
                <w:sz w:val="18"/>
                <w:szCs w:val="18"/>
              </w:rPr>
              <w:fldChar w:fldCharType="separate"/>
            </w:r>
            <w:r w:rsidRPr="005F5308">
              <w:rPr>
                <w:rFonts w:ascii="Arial" w:eastAsia="Times New Roman" w:hAnsi="Arial" w:cs="Arial"/>
                <w:color w:val="000000"/>
                <w:sz w:val="18"/>
                <w:szCs w:val="18"/>
              </w:rPr>
              <w:fldChar w:fldCharType="end"/>
            </w:r>
          </w:p>
        </w:tc>
      </w:tr>
      <w:tr w:rsidR="00D54FF8" w:rsidRPr="005F5308" w14:paraId="386B247A" w14:textId="77777777" w:rsidTr="0060759B">
        <w:trPr>
          <w:trHeight w:val="20"/>
          <w:tblCellSpacing w:w="0" w:type="dxa"/>
        </w:trPr>
        <w:tc>
          <w:tcPr>
            <w:tcW w:w="4136" w:type="pct"/>
            <w:tcBorders>
              <w:top w:val="outset" w:sz="6" w:space="0" w:color="auto"/>
              <w:left w:val="outset" w:sz="6" w:space="0" w:color="auto"/>
              <w:bottom w:val="outset" w:sz="6" w:space="0" w:color="auto"/>
              <w:right w:val="outset" w:sz="6" w:space="0" w:color="auto"/>
            </w:tcBorders>
            <w:vAlign w:val="center"/>
            <w:hideMark/>
          </w:tcPr>
          <w:p w14:paraId="6593093C" w14:textId="77777777" w:rsidR="00D54FF8" w:rsidRPr="005F5308" w:rsidRDefault="00D54FF8" w:rsidP="0060759B">
            <w:pPr>
              <w:spacing w:after="0" w:line="180" w:lineRule="exact"/>
              <w:rPr>
                <w:rFonts w:ascii="Arial" w:eastAsia="Times New Roman" w:hAnsi="Arial" w:cs="Arial"/>
                <w:color w:val="000000"/>
                <w:sz w:val="18"/>
                <w:szCs w:val="18"/>
              </w:rPr>
            </w:pPr>
            <w:r w:rsidRPr="005F5308">
              <w:rPr>
                <w:rFonts w:ascii="Arial" w:eastAsia="Times New Roman" w:hAnsi="Arial" w:cs="Arial"/>
                <w:b/>
                <w:color w:val="000000"/>
                <w:sz w:val="18"/>
                <w:szCs w:val="18"/>
              </w:rPr>
              <w:t>T-</w:t>
            </w:r>
            <w:r w:rsidR="006E09F6">
              <w:rPr>
                <w:rFonts w:ascii="Arial" w:eastAsia="Times New Roman" w:hAnsi="Arial" w:cs="Arial"/>
                <w:b/>
                <w:color w:val="000000"/>
                <w:sz w:val="18"/>
                <w:szCs w:val="18"/>
              </w:rPr>
              <w:t xml:space="preserve"> </w:t>
            </w:r>
            <w:r w:rsidRPr="005F5308">
              <w:rPr>
                <w:rFonts w:ascii="Arial" w:eastAsia="Times New Roman" w:hAnsi="Arial" w:cs="Arial"/>
                <w:b/>
                <w:color w:val="000000"/>
                <w:sz w:val="18"/>
                <w:szCs w:val="18"/>
              </w:rPr>
              <w:t>2 toxin</w:t>
            </w:r>
            <w:r w:rsidRPr="005F5308">
              <w:rPr>
                <w:rFonts w:ascii="Arial" w:eastAsia="Times New Roman" w:hAnsi="Arial" w:cs="Arial"/>
                <w:color w:val="000000"/>
                <w:sz w:val="18"/>
                <w:szCs w:val="18"/>
              </w:rPr>
              <w:t xml:space="preserve">   (10</w:t>
            </w:r>
            <w:r w:rsidR="006E09F6">
              <w:rPr>
                <w:rFonts w:ascii="Arial" w:eastAsia="Times New Roman" w:hAnsi="Arial" w:cs="Arial"/>
                <w:color w:val="000000"/>
                <w:sz w:val="18"/>
                <w:szCs w:val="18"/>
              </w:rPr>
              <w:t>,</w:t>
            </w:r>
            <w:r w:rsidRPr="005F5308">
              <w:rPr>
                <w:rFonts w:ascii="Arial" w:eastAsia="Times New Roman" w:hAnsi="Arial" w:cs="Arial"/>
                <w:color w:val="000000"/>
                <w:sz w:val="18"/>
                <w:szCs w:val="18"/>
              </w:rPr>
              <w:t>0</w:t>
            </w:r>
            <w:r w:rsidR="006E09F6">
              <w:rPr>
                <w:rFonts w:ascii="Arial" w:eastAsia="Times New Roman" w:hAnsi="Arial" w:cs="Arial"/>
                <w:color w:val="000000"/>
                <w:sz w:val="18"/>
                <w:szCs w:val="18"/>
              </w:rPr>
              <w:t>00</w:t>
            </w:r>
            <w:r w:rsidRPr="005F5308">
              <w:rPr>
                <w:rFonts w:ascii="Arial" w:eastAsia="Times New Roman" w:hAnsi="Arial" w:cs="Arial"/>
                <w:color w:val="000000"/>
                <w:sz w:val="18"/>
                <w:szCs w:val="18"/>
              </w:rPr>
              <w:t xml:space="preserve"> mg)</w:t>
            </w:r>
          </w:p>
        </w:tc>
        <w:tc>
          <w:tcPr>
            <w:tcW w:w="864" w:type="pct"/>
            <w:tcBorders>
              <w:top w:val="outset" w:sz="6" w:space="0" w:color="auto"/>
              <w:left w:val="outset" w:sz="6" w:space="0" w:color="auto"/>
              <w:bottom w:val="outset" w:sz="6" w:space="0" w:color="auto"/>
              <w:right w:val="outset" w:sz="6" w:space="0" w:color="auto"/>
            </w:tcBorders>
          </w:tcPr>
          <w:p w14:paraId="54D632E3" w14:textId="77777777" w:rsidR="00D54FF8" w:rsidRPr="005F5308" w:rsidRDefault="00D54FF8" w:rsidP="0060759B">
            <w:pPr>
              <w:spacing w:after="0" w:line="180" w:lineRule="exact"/>
              <w:jc w:val="center"/>
              <w:rPr>
                <w:sz w:val="18"/>
              </w:rPr>
            </w:pPr>
            <w:r w:rsidRPr="005F5308">
              <w:rPr>
                <w:rFonts w:ascii="Arial" w:eastAsia="Times New Roman" w:hAnsi="Arial" w:cs="Arial"/>
                <w:color w:val="000000"/>
                <w:sz w:val="18"/>
                <w:szCs w:val="18"/>
              </w:rPr>
              <w:fldChar w:fldCharType="begin">
                <w:ffData>
                  <w:name w:val="Check1"/>
                  <w:enabled/>
                  <w:calcOnExit w:val="0"/>
                  <w:checkBox>
                    <w:sizeAuto/>
                    <w:default w:val="0"/>
                  </w:checkBox>
                </w:ffData>
              </w:fldChar>
            </w:r>
            <w:r w:rsidRPr="005F5308">
              <w:rPr>
                <w:rFonts w:ascii="Arial" w:eastAsia="Times New Roman" w:hAnsi="Arial" w:cs="Arial"/>
                <w:color w:val="000000"/>
                <w:sz w:val="18"/>
                <w:szCs w:val="18"/>
              </w:rPr>
              <w:instrText xml:space="preserve"> FORMCHECKBOX </w:instrText>
            </w:r>
            <w:r w:rsidR="00B32CD5">
              <w:rPr>
                <w:rFonts w:ascii="Arial" w:eastAsia="Times New Roman" w:hAnsi="Arial" w:cs="Arial"/>
                <w:color w:val="000000"/>
                <w:sz w:val="18"/>
                <w:szCs w:val="18"/>
              </w:rPr>
            </w:r>
            <w:r w:rsidR="00B32CD5">
              <w:rPr>
                <w:rFonts w:ascii="Arial" w:eastAsia="Times New Roman" w:hAnsi="Arial" w:cs="Arial"/>
                <w:color w:val="000000"/>
                <w:sz w:val="18"/>
                <w:szCs w:val="18"/>
              </w:rPr>
              <w:fldChar w:fldCharType="separate"/>
            </w:r>
            <w:r w:rsidRPr="005F5308">
              <w:rPr>
                <w:rFonts w:ascii="Arial" w:eastAsia="Times New Roman" w:hAnsi="Arial" w:cs="Arial"/>
                <w:color w:val="000000"/>
                <w:sz w:val="18"/>
                <w:szCs w:val="18"/>
              </w:rPr>
              <w:fldChar w:fldCharType="end"/>
            </w:r>
          </w:p>
        </w:tc>
      </w:tr>
      <w:tr w:rsidR="00D54FF8" w:rsidRPr="005F5308" w14:paraId="6721215D" w14:textId="77777777" w:rsidTr="0060759B">
        <w:trPr>
          <w:trHeight w:val="20"/>
          <w:tblCellSpacing w:w="0" w:type="dxa"/>
        </w:trPr>
        <w:tc>
          <w:tcPr>
            <w:tcW w:w="4136" w:type="pct"/>
            <w:tcBorders>
              <w:top w:val="outset" w:sz="6" w:space="0" w:color="auto"/>
              <w:left w:val="outset" w:sz="6" w:space="0" w:color="auto"/>
              <w:bottom w:val="outset" w:sz="6" w:space="0" w:color="auto"/>
              <w:right w:val="outset" w:sz="6" w:space="0" w:color="auto"/>
            </w:tcBorders>
            <w:vAlign w:val="center"/>
            <w:hideMark/>
          </w:tcPr>
          <w:p w14:paraId="01633963" w14:textId="77777777" w:rsidR="00D54FF8" w:rsidRPr="005F5308" w:rsidRDefault="00D54FF8" w:rsidP="0060759B">
            <w:pPr>
              <w:spacing w:after="0" w:line="180" w:lineRule="exact"/>
              <w:rPr>
                <w:rFonts w:ascii="Arial" w:eastAsia="Times New Roman" w:hAnsi="Arial" w:cs="Arial"/>
                <w:color w:val="000000"/>
                <w:sz w:val="18"/>
                <w:szCs w:val="18"/>
              </w:rPr>
            </w:pPr>
            <w:r w:rsidRPr="005F5308">
              <w:rPr>
                <w:rFonts w:ascii="Arial" w:eastAsia="Times New Roman" w:hAnsi="Arial" w:cs="Arial"/>
                <w:b/>
                <w:color w:val="000000"/>
                <w:sz w:val="18"/>
                <w:szCs w:val="18"/>
              </w:rPr>
              <w:t xml:space="preserve">Tetrodotoxin - TTX  </w:t>
            </w:r>
            <w:r w:rsidRPr="005F5308">
              <w:rPr>
                <w:rFonts w:ascii="Arial" w:eastAsia="Times New Roman" w:hAnsi="Arial" w:cs="Arial"/>
                <w:color w:val="000000"/>
                <w:sz w:val="18"/>
                <w:szCs w:val="18"/>
              </w:rPr>
              <w:t xml:space="preserve"> (</w:t>
            </w:r>
            <w:r w:rsidR="006E09F6">
              <w:rPr>
                <w:rFonts w:ascii="Arial" w:eastAsia="Times New Roman" w:hAnsi="Arial" w:cs="Arial"/>
                <w:color w:val="000000"/>
                <w:sz w:val="18"/>
                <w:szCs w:val="18"/>
              </w:rPr>
              <w:t>5</w:t>
            </w:r>
            <w:r w:rsidRPr="005F5308">
              <w:rPr>
                <w:rFonts w:ascii="Arial" w:eastAsia="Times New Roman" w:hAnsi="Arial" w:cs="Arial"/>
                <w:color w:val="000000"/>
                <w:sz w:val="18"/>
                <w:szCs w:val="18"/>
              </w:rPr>
              <w:t>00 mg)</w:t>
            </w:r>
          </w:p>
        </w:tc>
        <w:tc>
          <w:tcPr>
            <w:tcW w:w="864" w:type="pct"/>
            <w:tcBorders>
              <w:top w:val="outset" w:sz="6" w:space="0" w:color="auto"/>
              <w:left w:val="outset" w:sz="6" w:space="0" w:color="auto"/>
              <w:bottom w:val="outset" w:sz="6" w:space="0" w:color="auto"/>
              <w:right w:val="outset" w:sz="6" w:space="0" w:color="auto"/>
            </w:tcBorders>
          </w:tcPr>
          <w:p w14:paraId="569D2F01" w14:textId="1FD1FB71" w:rsidR="00D54FF8" w:rsidRPr="005F5308" w:rsidRDefault="00D54FF8" w:rsidP="0060759B">
            <w:pPr>
              <w:spacing w:after="0" w:line="180" w:lineRule="exact"/>
              <w:jc w:val="center"/>
              <w:rPr>
                <w:sz w:val="18"/>
              </w:rPr>
            </w:pPr>
            <w:r w:rsidRPr="005F5308">
              <w:rPr>
                <w:rFonts w:ascii="Arial" w:eastAsia="Times New Roman" w:hAnsi="Arial" w:cs="Arial"/>
                <w:color w:val="000000"/>
                <w:sz w:val="18"/>
                <w:szCs w:val="18"/>
              </w:rPr>
              <w:fldChar w:fldCharType="begin">
                <w:ffData>
                  <w:name w:val="Check1"/>
                  <w:enabled/>
                  <w:calcOnExit w:val="0"/>
                  <w:checkBox>
                    <w:sizeAuto/>
                    <w:default w:val="0"/>
                    <w:checked w:val="0"/>
                  </w:checkBox>
                </w:ffData>
              </w:fldChar>
            </w:r>
            <w:r w:rsidRPr="005F5308">
              <w:rPr>
                <w:rFonts w:ascii="Arial" w:eastAsia="Times New Roman" w:hAnsi="Arial" w:cs="Arial"/>
                <w:color w:val="000000"/>
                <w:sz w:val="18"/>
                <w:szCs w:val="18"/>
              </w:rPr>
              <w:instrText xml:space="preserve"> FORMCHECKBOX </w:instrText>
            </w:r>
            <w:r w:rsidR="00B32CD5">
              <w:rPr>
                <w:rFonts w:ascii="Arial" w:eastAsia="Times New Roman" w:hAnsi="Arial" w:cs="Arial"/>
                <w:color w:val="000000"/>
                <w:sz w:val="18"/>
                <w:szCs w:val="18"/>
              </w:rPr>
            </w:r>
            <w:r w:rsidR="00B32CD5">
              <w:rPr>
                <w:rFonts w:ascii="Arial" w:eastAsia="Times New Roman" w:hAnsi="Arial" w:cs="Arial"/>
                <w:color w:val="000000"/>
                <w:sz w:val="18"/>
                <w:szCs w:val="18"/>
              </w:rPr>
              <w:fldChar w:fldCharType="separate"/>
            </w:r>
            <w:r w:rsidRPr="005F5308">
              <w:rPr>
                <w:rFonts w:ascii="Arial" w:eastAsia="Times New Roman" w:hAnsi="Arial" w:cs="Arial"/>
                <w:color w:val="000000"/>
                <w:sz w:val="18"/>
                <w:szCs w:val="18"/>
              </w:rPr>
              <w:fldChar w:fldCharType="end"/>
            </w:r>
          </w:p>
        </w:tc>
      </w:tr>
    </w:tbl>
    <w:p w14:paraId="7D09D695" w14:textId="474C0D3B" w:rsidR="00D54FF8" w:rsidRDefault="00D54FF8" w:rsidP="00D54FF8">
      <w:pPr>
        <w:spacing w:line="240" w:lineRule="auto"/>
        <w:rPr>
          <w:rFonts w:ascii="Arial" w:eastAsia="Times New Roman" w:hAnsi="Arial" w:cs="Arial"/>
          <w:color w:val="000000"/>
          <w:sz w:val="18"/>
          <w:szCs w:val="18"/>
          <w:lang w:val="en"/>
        </w:rPr>
      </w:pPr>
    </w:p>
    <w:p w14:paraId="7D79FE3F" w14:textId="5A230A12" w:rsidR="00951A3C" w:rsidRDefault="00D54FF8" w:rsidP="00951A3C">
      <w:pPr>
        <w:spacing w:after="0"/>
        <w:rPr>
          <w:rFonts w:ascii="Arial" w:hAnsi="Arial" w:cs="Arial"/>
          <w:i/>
          <w:sz w:val="20"/>
          <w:szCs w:val="20"/>
        </w:rPr>
      </w:pPr>
      <w:r>
        <w:rPr>
          <w:rFonts w:ascii="Arial" w:hAnsi="Arial" w:cs="Arial"/>
          <w:iCs/>
          <w:sz w:val="20"/>
          <w:szCs w:val="20"/>
        </w:rPr>
        <w:fldChar w:fldCharType="begin">
          <w:ffData>
            <w:name w:val="Check2"/>
            <w:enabled/>
            <w:calcOnExit w:val="0"/>
            <w:checkBox>
              <w:sizeAuto/>
              <w:default w:val="0"/>
            </w:checkBox>
          </w:ffData>
        </w:fldChar>
      </w:r>
      <w:bookmarkStart w:id="1" w:name="Check2"/>
      <w:r>
        <w:rPr>
          <w:rFonts w:ascii="Arial" w:hAnsi="Arial" w:cs="Arial"/>
          <w:iCs/>
          <w:sz w:val="20"/>
          <w:szCs w:val="20"/>
        </w:rPr>
        <w:instrText xml:space="preserve"> FORMCHECKBOX </w:instrText>
      </w:r>
      <w:r w:rsidR="00B32CD5">
        <w:rPr>
          <w:rFonts w:ascii="Arial" w:hAnsi="Arial" w:cs="Arial"/>
          <w:iCs/>
          <w:sz w:val="20"/>
          <w:szCs w:val="20"/>
        </w:rPr>
      </w:r>
      <w:r w:rsidR="00B32CD5">
        <w:rPr>
          <w:rFonts w:ascii="Arial" w:hAnsi="Arial" w:cs="Arial"/>
          <w:iCs/>
          <w:sz w:val="20"/>
          <w:szCs w:val="20"/>
        </w:rPr>
        <w:fldChar w:fldCharType="separate"/>
      </w:r>
      <w:r>
        <w:rPr>
          <w:rFonts w:ascii="Arial" w:hAnsi="Arial" w:cs="Arial"/>
          <w:iCs/>
          <w:sz w:val="20"/>
          <w:szCs w:val="20"/>
        </w:rPr>
        <w:fldChar w:fldCharType="end"/>
      </w:r>
      <w:bookmarkEnd w:id="1"/>
      <w:r>
        <w:rPr>
          <w:rFonts w:ascii="Arial" w:hAnsi="Arial" w:cs="Arial"/>
          <w:iCs/>
          <w:sz w:val="20"/>
          <w:szCs w:val="20"/>
        </w:rPr>
        <w:t xml:space="preserve">  </w:t>
      </w:r>
      <w:r w:rsidRPr="006E62A1">
        <w:rPr>
          <w:rFonts w:ascii="Arial" w:hAnsi="Arial" w:cs="Arial"/>
          <w:i/>
          <w:iCs/>
          <w:sz w:val="20"/>
          <w:szCs w:val="20"/>
        </w:rPr>
        <w:t>I certify</w:t>
      </w:r>
      <w:r w:rsidR="00951A3C">
        <w:rPr>
          <w:rFonts w:ascii="Arial" w:hAnsi="Arial" w:cs="Arial"/>
          <w:i/>
          <w:iCs/>
          <w:sz w:val="20"/>
          <w:szCs w:val="20"/>
        </w:rPr>
        <w:t>, to the best of my knowledge,</w:t>
      </w:r>
      <w:r w:rsidRPr="006E62A1">
        <w:rPr>
          <w:rFonts w:ascii="Arial" w:hAnsi="Arial" w:cs="Arial"/>
          <w:i/>
          <w:iCs/>
          <w:sz w:val="20"/>
          <w:szCs w:val="20"/>
        </w:rPr>
        <w:t xml:space="preserve"> that </w:t>
      </w:r>
      <w:r>
        <w:rPr>
          <w:rFonts w:ascii="Arial" w:hAnsi="Arial" w:cs="Arial"/>
          <w:i/>
          <w:iCs/>
          <w:sz w:val="20"/>
          <w:szCs w:val="20"/>
        </w:rPr>
        <w:t>t</w:t>
      </w:r>
      <w:r w:rsidRPr="006E62A1">
        <w:rPr>
          <w:rFonts w:ascii="Arial" w:hAnsi="Arial" w:cs="Arial"/>
          <w:i/>
          <w:iCs/>
          <w:sz w:val="20"/>
          <w:szCs w:val="20"/>
        </w:rPr>
        <w:t xml:space="preserve">he information provided is accurate </w:t>
      </w:r>
      <w:r>
        <w:rPr>
          <w:rFonts w:ascii="Arial" w:hAnsi="Arial" w:cs="Arial"/>
          <w:i/>
          <w:iCs/>
          <w:sz w:val="20"/>
          <w:szCs w:val="20"/>
        </w:rPr>
        <w:t xml:space="preserve">and that </w:t>
      </w:r>
      <w:r w:rsidRPr="00777F7E">
        <w:rPr>
          <w:rFonts w:ascii="Arial" w:hAnsi="Arial" w:cs="Arial"/>
          <w:i/>
          <w:sz w:val="20"/>
          <w:szCs w:val="20"/>
        </w:rPr>
        <w:t>the total amount of toxin</w:t>
      </w:r>
      <w:r>
        <w:rPr>
          <w:rFonts w:ascii="Arial" w:hAnsi="Arial" w:cs="Arial"/>
          <w:i/>
          <w:sz w:val="20"/>
          <w:szCs w:val="20"/>
        </w:rPr>
        <w:t xml:space="preserve"> in </w:t>
      </w:r>
      <w:proofErr w:type="gramStart"/>
      <w:r>
        <w:rPr>
          <w:rFonts w:ascii="Arial" w:hAnsi="Arial" w:cs="Arial"/>
          <w:i/>
          <w:sz w:val="20"/>
          <w:szCs w:val="20"/>
        </w:rPr>
        <w:t>my</w:t>
      </w:r>
      <w:proofErr w:type="gramEnd"/>
    </w:p>
    <w:p w14:paraId="4C1BBB49" w14:textId="68366617" w:rsidR="00D54FF8" w:rsidRDefault="00951A3C" w:rsidP="002409B7">
      <w:pPr>
        <w:spacing w:after="0"/>
        <w:ind w:left="360"/>
        <w:rPr>
          <w:rFonts w:ascii="Arial" w:hAnsi="Arial" w:cs="Arial"/>
          <w:i/>
          <w:sz w:val="20"/>
          <w:szCs w:val="20"/>
        </w:rPr>
      </w:pPr>
      <w:r>
        <w:rPr>
          <w:rFonts w:ascii="Arial" w:hAnsi="Arial" w:cs="Arial"/>
          <w:i/>
          <w:sz w:val="20"/>
          <w:szCs w:val="20"/>
        </w:rPr>
        <w:t xml:space="preserve">possession will be </w:t>
      </w:r>
      <w:r w:rsidR="00D54FF8">
        <w:rPr>
          <w:rFonts w:ascii="Arial" w:hAnsi="Arial" w:cs="Arial"/>
          <w:i/>
          <w:sz w:val="20"/>
          <w:szCs w:val="20"/>
        </w:rPr>
        <w:t xml:space="preserve">maintained </w:t>
      </w:r>
      <w:r>
        <w:rPr>
          <w:rFonts w:ascii="Arial" w:hAnsi="Arial" w:cs="Arial"/>
          <w:i/>
          <w:sz w:val="20"/>
          <w:szCs w:val="20"/>
        </w:rPr>
        <w:t>below</w:t>
      </w:r>
      <w:r w:rsidR="00D54FF8">
        <w:rPr>
          <w:rFonts w:ascii="Arial" w:hAnsi="Arial" w:cs="Arial"/>
          <w:i/>
          <w:sz w:val="20"/>
          <w:szCs w:val="20"/>
        </w:rPr>
        <w:t xml:space="preserve"> the federal regulated amounts.</w:t>
      </w:r>
    </w:p>
    <w:p w14:paraId="3A5652AE" w14:textId="089CA124" w:rsidR="00D54FF8" w:rsidRPr="00890DF2" w:rsidRDefault="00D54FF8" w:rsidP="00D54FF8">
      <w:pPr>
        <w:spacing w:before="100" w:beforeAutospacing="1" w:after="100" w:afterAutospacing="1"/>
        <w:rPr>
          <w:rFonts w:ascii="Arial" w:hAnsi="Arial" w:cs="Arial"/>
          <w:i/>
          <w:sz w:val="20"/>
          <w:szCs w:val="20"/>
        </w:rPr>
      </w:pPr>
      <w:r>
        <w:rPr>
          <w:rFonts w:ascii="Arial" w:hAnsi="Arial" w:cs="Arial"/>
          <w:iCs/>
          <w:sz w:val="20"/>
          <w:szCs w:val="20"/>
        </w:rPr>
        <w:fldChar w:fldCharType="begin">
          <w:ffData>
            <w:name w:val="Check2"/>
            <w:enabled/>
            <w:calcOnExit w:val="0"/>
            <w:checkBox>
              <w:sizeAuto/>
              <w:default w:val="0"/>
              <w:checked w:val="0"/>
            </w:checkBox>
          </w:ffData>
        </w:fldChar>
      </w:r>
      <w:r>
        <w:rPr>
          <w:rFonts w:ascii="Arial" w:hAnsi="Arial" w:cs="Arial"/>
          <w:iCs/>
          <w:sz w:val="20"/>
          <w:szCs w:val="20"/>
        </w:rPr>
        <w:instrText xml:space="preserve"> FORMCHECKBOX </w:instrText>
      </w:r>
      <w:r w:rsidR="00B32CD5">
        <w:rPr>
          <w:rFonts w:ascii="Arial" w:hAnsi="Arial" w:cs="Arial"/>
          <w:iCs/>
          <w:sz w:val="20"/>
          <w:szCs w:val="20"/>
        </w:rPr>
      </w:r>
      <w:r w:rsidR="00B32CD5">
        <w:rPr>
          <w:rFonts w:ascii="Arial" w:hAnsi="Arial" w:cs="Arial"/>
          <w:iCs/>
          <w:sz w:val="20"/>
          <w:szCs w:val="20"/>
        </w:rPr>
        <w:fldChar w:fldCharType="separate"/>
      </w:r>
      <w:r>
        <w:rPr>
          <w:rFonts w:ascii="Arial" w:hAnsi="Arial" w:cs="Arial"/>
          <w:iCs/>
          <w:sz w:val="20"/>
          <w:szCs w:val="20"/>
        </w:rPr>
        <w:fldChar w:fldCharType="end"/>
      </w:r>
      <w:r>
        <w:rPr>
          <w:rFonts w:ascii="Arial" w:hAnsi="Arial" w:cs="Arial"/>
          <w:iCs/>
          <w:sz w:val="20"/>
          <w:szCs w:val="20"/>
        </w:rPr>
        <w:t xml:space="preserve">  </w:t>
      </w:r>
      <w:r w:rsidR="00BB754A">
        <w:rPr>
          <w:rFonts w:ascii="Arial" w:hAnsi="Arial" w:cs="Arial"/>
          <w:i/>
          <w:iCs/>
          <w:sz w:val="20"/>
          <w:szCs w:val="20"/>
        </w:rPr>
        <w:t>I certify</w:t>
      </w:r>
      <w:r w:rsidR="00951A3C">
        <w:rPr>
          <w:rFonts w:ascii="Arial" w:hAnsi="Arial" w:cs="Arial"/>
          <w:i/>
          <w:iCs/>
          <w:sz w:val="20"/>
          <w:szCs w:val="20"/>
        </w:rPr>
        <w:t>, to the best of my knowledge,</w:t>
      </w:r>
      <w:r w:rsidR="00951A3C" w:rsidRPr="006E62A1">
        <w:rPr>
          <w:rFonts w:ascii="Arial" w:hAnsi="Arial" w:cs="Arial"/>
          <w:i/>
          <w:iCs/>
          <w:sz w:val="20"/>
          <w:szCs w:val="20"/>
        </w:rPr>
        <w:t xml:space="preserve"> </w:t>
      </w:r>
      <w:r w:rsidRPr="006E62A1">
        <w:rPr>
          <w:rFonts w:ascii="Arial" w:hAnsi="Arial" w:cs="Arial"/>
          <w:i/>
          <w:iCs/>
          <w:sz w:val="20"/>
          <w:szCs w:val="20"/>
        </w:rPr>
        <w:t xml:space="preserve">that </w:t>
      </w:r>
      <w:r w:rsidR="00951A3C">
        <w:rPr>
          <w:rFonts w:ascii="Arial" w:hAnsi="Arial" w:cs="Arial"/>
          <w:i/>
          <w:iCs/>
          <w:sz w:val="20"/>
          <w:szCs w:val="20"/>
        </w:rPr>
        <w:t>I do not possess</w:t>
      </w:r>
      <w:r>
        <w:rPr>
          <w:rFonts w:ascii="Arial" w:hAnsi="Arial" w:cs="Arial"/>
          <w:i/>
          <w:iCs/>
          <w:sz w:val="20"/>
          <w:szCs w:val="20"/>
        </w:rPr>
        <w:t xml:space="preserve"> the above listed toxins.</w:t>
      </w:r>
    </w:p>
    <w:tbl>
      <w:tblPr>
        <w:tblW w:w="10182" w:type="dxa"/>
        <w:tblBorders>
          <w:top w:val="single" w:sz="4" w:space="0" w:color="auto"/>
        </w:tblBorders>
        <w:tblLook w:val="01E0" w:firstRow="1" w:lastRow="1" w:firstColumn="1" w:lastColumn="1" w:noHBand="0" w:noVBand="0"/>
      </w:tblPr>
      <w:tblGrid>
        <w:gridCol w:w="3348"/>
        <w:gridCol w:w="270"/>
        <w:gridCol w:w="4500"/>
        <w:gridCol w:w="270"/>
        <w:gridCol w:w="1794"/>
      </w:tblGrid>
      <w:tr w:rsidR="00D54FF8" w:rsidRPr="00963750" w14:paraId="2B9BAD62" w14:textId="77777777" w:rsidTr="0060759B">
        <w:tc>
          <w:tcPr>
            <w:tcW w:w="3348" w:type="dxa"/>
            <w:tcBorders>
              <w:top w:val="nil"/>
              <w:bottom w:val="single" w:sz="4" w:space="0" w:color="auto"/>
            </w:tcBorders>
          </w:tcPr>
          <w:p w14:paraId="1CAEBC4C" w14:textId="1D014324" w:rsidR="00D54FF8" w:rsidRPr="00963750" w:rsidRDefault="00D54FF8" w:rsidP="00D1574F">
            <w:pPr>
              <w:spacing w:before="240"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E3DD9">
              <w:rPr>
                <w:rFonts w:ascii="Arial" w:hAnsi="Arial" w:cs="Arial"/>
                <w:sz w:val="20"/>
                <w:szCs w:val="20"/>
              </w:rPr>
              <w:t> </w:t>
            </w:r>
            <w:r w:rsidR="000E3DD9">
              <w:rPr>
                <w:rFonts w:ascii="Arial" w:hAnsi="Arial" w:cs="Arial"/>
                <w:sz w:val="20"/>
                <w:szCs w:val="20"/>
              </w:rPr>
              <w:t> </w:t>
            </w:r>
            <w:r w:rsidR="000E3DD9">
              <w:rPr>
                <w:rFonts w:ascii="Arial" w:hAnsi="Arial" w:cs="Arial"/>
                <w:sz w:val="20"/>
                <w:szCs w:val="20"/>
              </w:rPr>
              <w:t> </w:t>
            </w:r>
            <w:r w:rsidR="000E3DD9">
              <w:rPr>
                <w:rFonts w:ascii="Arial" w:hAnsi="Arial" w:cs="Arial"/>
                <w:sz w:val="20"/>
                <w:szCs w:val="20"/>
              </w:rPr>
              <w:t> </w:t>
            </w:r>
            <w:r w:rsidR="000E3DD9">
              <w:rPr>
                <w:rFonts w:ascii="Arial" w:hAnsi="Arial" w:cs="Arial"/>
                <w:sz w:val="20"/>
                <w:szCs w:val="20"/>
              </w:rPr>
              <w:t> </w:t>
            </w:r>
            <w:r>
              <w:rPr>
                <w:rFonts w:ascii="Arial" w:hAnsi="Arial" w:cs="Arial"/>
                <w:sz w:val="20"/>
                <w:szCs w:val="20"/>
              </w:rPr>
              <w:fldChar w:fldCharType="end"/>
            </w:r>
            <w:bookmarkEnd w:id="2"/>
          </w:p>
        </w:tc>
        <w:tc>
          <w:tcPr>
            <w:tcW w:w="270" w:type="dxa"/>
            <w:tcBorders>
              <w:top w:val="nil"/>
              <w:bottom w:val="nil"/>
            </w:tcBorders>
          </w:tcPr>
          <w:p w14:paraId="767A7657" w14:textId="77777777" w:rsidR="00D54FF8" w:rsidRPr="00963750" w:rsidRDefault="00D54FF8" w:rsidP="0060759B">
            <w:pPr>
              <w:spacing w:before="100" w:beforeAutospacing="1" w:after="0" w:line="240" w:lineRule="auto"/>
              <w:rPr>
                <w:rFonts w:ascii="Arial" w:hAnsi="Arial" w:cs="Arial"/>
                <w:iCs/>
                <w:sz w:val="20"/>
                <w:szCs w:val="20"/>
              </w:rPr>
            </w:pPr>
          </w:p>
        </w:tc>
        <w:sdt>
          <w:sdtPr>
            <w:rPr>
              <w:rFonts w:ascii="Arial" w:hAnsi="Arial" w:cs="Arial"/>
              <w:iCs/>
              <w:sz w:val="20"/>
              <w:szCs w:val="20"/>
            </w:rPr>
            <w:id w:val="-1803769452"/>
            <w:showingPlcHdr/>
            <w:picture/>
          </w:sdtPr>
          <w:sdtEndPr/>
          <w:sdtContent>
            <w:tc>
              <w:tcPr>
                <w:tcW w:w="4500" w:type="dxa"/>
                <w:tcBorders>
                  <w:top w:val="nil"/>
                  <w:bottom w:val="single" w:sz="4" w:space="0" w:color="auto"/>
                </w:tcBorders>
              </w:tcPr>
              <w:p w14:paraId="531AD36D" w14:textId="6BABBD22" w:rsidR="00D54FF8" w:rsidRPr="00963750" w:rsidRDefault="00D1574F" w:rsidP="0060759B">
                <w:pPr>
                  <w:spacing w:before="100" w:beforeAutospacing="1" w:after="0" w:line="240" w:lineRule="auto"/>
                  <w:rPr>
                    <w:rFonts w:ascii="Arial" w:hAnsi="Arial" w:cs="Arial"/>
                    <w:iCs/>
                    <w:sz w:val="20"/>
                    <w:szCs w:val="20"/>
                  </w:rPr>
                </w:pPr>
                <w:r>
                  <w:rPr>
                    <w:rFonts w:ascii="Arial" w:hAnsi="Arial" w:cs="Arial"/>
                    <w:iCs/>
                    <w:noProof/>
                    <w:sz w:val="20"/>
                    <w:szCs w:val="20"/>
                  </w:rPr>
                  <w:drawing>
                    <wp:inline distT="0" distB="0" distL="0" distR="0" wp14:anchorId="20AD2031" wp14:editId="49FB424C">
                      <wp:extent cx="2590800" cy="381000"/>
                      <wp:effectExtent l="0" t="0" r="0" b="0"/>
                      <wp:docPr id="1" name="Picture 1" descr="Principal Investigat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ncipal Investigator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381000"/>
                              </a:xfrm>
                              <a:prstGeom prst="rect">
                                <a:avLst/>
                              </a:prstGeom>
                              <a:noFill/>
                              <a:ln>
                                <a:noFill/>
                              </a:ln>
                            </pic:spPr>
                          </pic:pic>
                        </a:graphicData>
                      </a:graphic>
                    </wp:inline>
                  </w:drawing>
                </w:r>
              </w:p>
            </w:tc>
          </w:sdtContent>
        </w:sdt>
        <w:tc>
          <w:tcPr>
            <w:tcW w:w="270" w:type="dxa"/>
            <w:tcBorders>
              <w:top w:val="nil"/>
              <w:bottom w:val="nil"/>
            </w:tcBorders>
          </w:tcPr>
          <w:p w14:paraId="472DE51F" w14:textId="77777777" w:rsidR="00D54FF8" w:rsidRPr="00963750" w:rsidRDefault="00D54FF8" w:rsidP="0060759B">
            <w:pPr>
              <w:spacing w:before="100" w:beforeAutospacing="1" w:after="0" w:line="240" w:lineRule="auto"/>
              <w:rPr>
                <w:rFonts w:ascii="Arial" w:hAnsi="Arial" w:cs="Arial"/>
                <w:iCs/>
                <w:sz w:val="20"/>
                <w:szCs w:val="20"/>
              </w:rPr>
            </w:pPr>
          </w:p>
        </w:tc>
        <w:tc>
          <w:tcPr>
            <w:tcW w:w="1794" w:type="dxa"/>
            <w:tcBorders>
              <w:top w:val="nil"/>
              <w:bottom w:val="single" w:sz="4" w:space="0" w:color="auto"/>
            </w:tcBorders>
          </w:tcPr>
          <w:p w14:paraId="46BBBF03" w14:textId="01D7AF59" w:rsidR="00D54FF8" w:rsidRPr="00963750" w:rsidRDefault="00D54FF8" w:rsidP="00D1574F">
            <w:pPr>
              <w:spacing w:before="240" w:after="0" w:line="240" w:lineRule="auto"/>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3"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E3DD9">
              <w:rPr>
                <w:rFonts w:ascii="Arial" w:hAnsi="Arial" w:cs="Arial"/>
                <w:sz w:val="20"/>
                <w:szCs w:val="20"/>
              </w:rPr>
              <w:t> </w:t>
            </w:r>
            <w:r w:rsidR="000E3DD9">
              <w:rPr>
                <w:rFonts w:ascii="Arial" w:hAnsi="Arial" w:cs="Arial"/>
                <w:sz w:val="20"/>
                <w:szCs w:val="20"/>
              </w:rPr>
              <w:t> </w:t>
            </w:r>
            <w:r w:rsidR="000E3DD9">
              <w:rPr>
                <w:rFonts w:ascii="Arial" w:hAnsi="Arial" w:cs="Arial"/>
                <w:sz w:val="20"/>
                <w:szCs w:val="20"/>
              </w:rPr>
              <w:t> </w:t>
            </w:r>
            <w:r w:rsidR="000E3DD9">
              <w:rPr>
                <w:rFonts w:ascii="Arial" w:hAnsi="Arial" w:cs="Arial"/>
                <w:sz w:val="20"/>
                <w:szCs w:val="20"/>
              </w:rPr>
              <w:t> </w:t>
            </w:r>
            <w:r w:rsidR="000E3DD9">
              <w:rPr>
                <w:rFonts w:ascii="Arial" w:hAnsi="Arial" w:cs="Arial"/>
                <w:sz w:val="20"/>
                <w:szCs w:val="20"/>
              </w:rPr>
              <w:t> </w:t>
            </w:r>
            <w:r>
              <w:rPr>
                <w:rFonts w:ascii="Arial" w:hAnsi="Arial" w:cs="Arial"/>
                <w:sz w:val="20"/>
                <w:szCs w:val="20"/>
              </w:rPr>
              <w:fldChar w:fldCharType="end"/>
            </w:r>
            <w:bookmarkEnd w:id="3"/>
          </w:p>
        </w:tc>
      </w:tr>
      <w:tr w:rsidR="00D54FF8" w:rsidRPr="00963750" w14:paraId="22DD113D" w14:textId="77777777" w:rsidTr="0060759B">
        <w:tc>
          <w:tcPr>
            <w:tcW w:w="3348" w:type="dxa"/>
            <w:tcBorders>
              <w:top w:val="single" w:sz="4" w:space="0" w:color="auto"/>
            </w:tcBorders>
          </w:tcPr>
          <w:p w14:paraId="0E575389" w14:textId="77777777" w:rsidR="00D54FF8" w:rsidRPr="00963750" w:rsidRDefault="00D54FF8" w:rsidP="0060759B">
            <w:pPr>
              <w:spacing w:before="100" w:beforeAutospacing="1" w:after="0" w:line="240" w:lineRule="auto"/>
              <w:rPr>
                <w:rFonts w:ascii="Arial" w:hAnsi="Arial" w:cs="Arial"/>
                <w:iCs/>
                <w:sz w:val="20"/>
                <w:szCs w:val="20"/>
              </w:rPr>
            </w:pPr>
            <w:r w:rsidRPr="00963750">
              <w:rPr>
                <w:rFonts w:ascii="Arial" w:hAnsi="Arial" w:cs="Arial"/>
                <w:sz w:val="20"/>
                <w:szCs w:val="20"/>
              </w:rPr>
              <w:t xml:space="preserve">Principal Investigator  - Print                                                   </w:t>
            </w:r>
          </w:p>
        </w:tc>
        <w:tc>
          <w:tcPr>
            <w:tcW w:w="270" w:type="dxa"/>
            <w:tcBorders>
              <w:top w:val="nil"/>
            </w:tcBorders>
          </w:tcPr>
          <w:p w14:paraId="472C5475" w14:textId="77777777" w:rsidR="00D54FF8" w:rsidRPr="00963750" w:rsidRDefault="00D54FF8" w:rsidP="0060759B">
            <w:pPr>
              <w:spacing w:before="100" w:beforeAutospacing="1" w:after="0" w:line="240" w:lineRule="auto"/>
              <w:rPr>
                <w:rFonts w:ascii="Arial" w:hAnsi="Arial" w:cs="Arial"/>
                <w:iCs/>
                <w:sz w:val="20"/>
                <w:szCs w:val="20"/>
              </w:rPr>
            </w:pPr>
          </w:p>
        </w:tc>
        <w:tc>
          <w:tcPr>
            <w:tcW w:w="4500" w:type="dxa"/>
            <w:tcBorders>
              <w:top w:val="single" w:sz="4" w:space="0" w:color="auto"/>
            </w:tcBorders>
          </w:tcPr>
          <w:p w14:paraId="0AB0F45C" w14:textId="77777777" w:rsidR="00D54FF8" w:rsidRPr="00963750" w:rsidRDefault="00D54FF8" w:rsidP="0060759B">
            <w:pPr>
              <w:spacing w:before="100" w:beforeAutospacing="1" w:after="0" w:line="240" w:lineRule="auto"/>
              <w:rPr>
                <w:rFonts w:ascii="Arial" w:hAnsi="Arial" w:cs="Arial"/>
                <w:iCs/>
                <w:sz w:val="20"/>
                <w:szCs w:val="20"/>
              </w:rPr>
            </w:pPr>
            <w:r w:rsidRPr="00963750">
              <w:rPr>
                <w:rFonts w:ascii="Arial" w:hAnsi="Arial" w:cs="Arial"/>
                <w:iCs/>
                <w:sz w:val="20"/>
                <w:szCs w:val="20"/>
              </w:rPr>
              <w:t>Principal Investigator - Signature</w:t>
            </w:r>
          </w:p>
        </w:tc>
        <w:tc>
          <w:tcPr>
            <w:tcW w:w="270" w:type="dxa"/>
            <w:tcBorders>
              <w:top w:val="nil"/>
            </w:tcBorders>
          </w:tcPr>
          <w:p w14:paraId="419B1775" w14:textId="77777777" w:rsidR="00D54FF8" w:rsidRPr="00963750" w:rsidRDefault="00D54FF8" w:rsidP="0060759B">
            <w:pPr>
              <w:spacing w:before="100" w:beforeAutospacing="1" w:after="0" w:line="240" w:lineRule="auto"/>
              <w:rPr>
                <w:rFonts w:ascii="Arial" w:hAnsi="Arial" w:cs="Arial"/>
                <w:iCs/>
                <w:sz w:val="20"/>
                <w:szCs w:val="20"/>
              </w:rPr>
            </w:pPr>
          </w:p>
        </w:tc>
        <w:tc>
          <w:tcPr>
            <w:tcW w:w="1794" w:type="dxa"/>
            <w:tcBorders>
              <w:top w:val="single" w:sz="4" w:space="0" w:color="auto"/>
            </w:tcBorders>
          </w:tcPr>
          <w:p w14:paraId="75DFB985" w14:textId="77777777" w:rsidR="00D54FF8" w:rsidRPr="00963750" w:rsidRDefault="00D54FF8" w:rsidP="0060759B">
            <w:pPr>
              <w:spacing w:before="100" w:beforeAutospacing="1" w:after="0" w:line="240" w:lineRule="auto"/>
              <w:rPr>
                <w:rFonts w:ascii="Arial" w:hAnsi="Arial" w:cs="Arial"/>
                <w:iCs/>
                <w:sz w:val="20"/>
                <w:szCs w:val="20"/>
              </w:rPr>
            </w:pPr>
            <w:r w:rsidRPr="00963750">
              <w:rPr>
                <w:rFonts w:ascii="Arial" w:hAnsi="Arial" w:cs="Arial"/>
                <w:sz w:val="20"/>
                <w:szCs w:val="20"/>
              </w:rPr>
              <w:t>Date</w:t>
            </w:r>
          </w:p>
        </w:tc>
      </w:tr>
    </w:tbl>
    <w:p w14:paraId="15EB169F" w14:textId="77777777" w:rsidR="00D54FF8" w:rsidRDefault="00D54FF8" w:rsidP="00D54FF8">
      <w:pPr>
        <w:pStyle w:val="Default"/>
      </w:pPr>
    </w:p>
    <w:p w14:paraId="76CF93D8" w14:textId="77777777" w:rsidR="004F3220" w:rsidRDefault="004F3220" w:rsidP="004F3220">
      <w:pPr>
        <w:spacing w:after="0" w:line="240" w:lineRule="auto"/>
        <w:jc w:val="center"/>
        <w:rPr>
          <w:b/>
        </w:rPr>
      </w:pPr>
    </w:p>
    <w:p w14:paraId="6D47DB85" w14:textId="383AEABC" w:rsidR="00D54FF8" w:rsidRPr="002409B7" w:rsidRDefault="004F3220" w:rsidP="002409B7">
      <w:pPr>
        <w:spacing w:after="0" w:line="240" w:lineRule="auto"/>
        <w:jc w:val="center"/>
        <w:rPr>
          <w:b/>
        </w:rPr>
      </w:pPr>
      <w:r w:rsidRPr="004F3220">
        <w:rPr>
          <w:b/>
          <w:sz w:val="20"/>
        </w:rPr>
        <w:t xml:space="preserve">Please return completed form to: </w:t>
      </w:r>
      <w:hyperlink r:id="rId7" w:history="1">
        <w:r w:rsidR="007242A3" w:rsidRPr="006E2A1E">
          <w:rPr>
            <w:rStyle w:val="Hyperlink"/>
            <w:sz w:val="20"/>
          </w:rPr>
          <w:t>inbiocom@ucmail.uc.edu</w:t>
        </w:r>
      </w:hyperlink>
    </w:p>
    <w:sectPr w:rsidR="00D54FF8" w:rsidRPr="002409B7" w:rsidSect="002409B7">
      <w:headerReference w:type="default" r:id="rId8"/>
      <w:footerReference w:type="default" r:id="rId9"/>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B60C" w14:textId="77777777" w:rsidR="00AF4E05" w:rsidRDefault="00AF4E05" w:rsidP="00D54FF8">
      <w:pPr>
        <w:spacing w:after="0" w:line="240" w:lineRule="auto"/>
      </w:pPr>
      <w:r>
        <w:separator/>
      </w:r>
    </w:p>
  </w:endnote>
  <w:endnote w:type="continuationSeparator" w:id="0">
    <w:p w14:paraId="7B21B04A" w14:textId="77777777" w:rsidR="00AF4E05" w:rsidRDefault="00AF4E05" w:rsidP="00D5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04F2" w14:textId="40AD052B" w:rsidR="00951A3C" w:rsidRPr="002409B7" w:rsidRDefault="00332C3B" w:rsidP="00951A3C">
    <w:pPr>
      <w:pStyle w:val="Footer"/>
      <w:jc w:val="right"/>
      <w:rPr>
        <w:rFonts w:ascii="Arial" w:hAnsi="Arial" w:cs="Arial"/>
        <w:sz w:val="18"/>
        <w:szCs w:val="18"/>
      </w:rPr>
    </w:pPr>
    <w:r w:rsidRPr="002409B7">
      <w:rPr>
        <w:rFonts w:ascii="Arial" w:hAnsi="Arial" w:cs="Arial"/>
        <w:sz w:val="18"/>
        <w:szCs w:val="18"/>
      </w:rPr>
      <w:t xml:space="preserve">Last updated on </w:t>
    </w:r>
    <w:r w:rsidR="007242A3" w:rsidRPr="002409B7">
      <w:rPr>
        <w:rFonts w:ascii="Arial" w:hAnsi="Arial" w:cs="Arial"/>
        <w:sz w:val="18"/>
        <w:szCs w:val="18"/>
      </w:rPr>
      <w:t>Sept</w:t>
    </w:r>
    <w:r w:rsidR="00BB754A" w:rsidRPr="002409B7">
      <w:rPr>
        <w:rFonts w:ascii="Arial" w:hAnsi="Arial" w:cs="Arial"/>
        <w:sz w:val="18"/>
        <w:szCs w:val="18"/>
      </w:rPr>
      <w:t xml:space="preserve"> 20</w:t>
    </w:r>
    <w:r w:rsidR="007242A3" w:rsidRPr="002409B7">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20EC" w14:textId="77777777" w:rsidR="00AF4E05" w:rsidRDefault="00AF4E05" w:rsidP="00D54FF8">
      <w:pPr>
        <w:spacing w:after="0" w:line="240" w:lineRule="auto"/>
      </w:pPr>
      <w:r>
        <w:separator/>
      </w:r>
    </w:p>
  </w:footnote>
  <w:footnote w:type="continuationSeparator" w:id="0">
    <w:p w14:paraId="490D2C0E" w14:textId="77777777" w:rsidR="00AF4E05" w:rsidRDefault="00AF4E05" w:rsidP="00D54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141A" w14:textId="75651203" w:rsidR="00D54FF8" w:rsidRDefault="002409B7" w:rsidP="002409B7">
    <w:pPr>
      <w:pStyle w:val="Header"/>
      <w:jc w:val="right"/>
    </w:pPr>
    <w:r>
      <w:rPr>
        <w:noProof/>
      </w:rPr>
      <w:drawing>
        <wp:anchor distT="0" distB="0" distL="114300" distR="114300" simplePos="0" relativeHeight="251657216" behindDoc="1" locked="0" layoutInCell="1" allowOverlap="1" wp14:anchorId="0CB53116" wp14:editId="67AB01E9">
          <wp:simplePos x="0" y="0"/>
          <wp:positionH relativeFrom="column">
            <wp:posOffset>-848360</wp:posOffset>
          </wp:positionH>
          <wp:positionV relativeFrom="page">
            <wp:posOffset>-124155</wp:posOffset>
          </wp:positionV>
          <wp:extent cx="5181600" cy="1143000"/>
          <wp:effectExtent l="0" t="0" r="0" b="0"/>
          <wp:wrapNone/>
          <wp:docPr id="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a:extLst>
                      <a:ext uri="{C183D7F6-B498-43B3-948B-1728B52AA6E4}">
                        <adec:decorative xmlns:adec="http://schemas.microsoft.com/office/drawing/2017/decorative" val="1"/>
                      </a:ext>
                    </a:extLst>
                  </pic:cNvPr>
                  <pic:cNvPicPr>
                    <a:picLocks noChangeAspect="1" noChangeArrowheads="1"/>
                  </pic:cNvPicPr>
                </pic:nvPicPr>
                <pic:blipFill>
                  <a:blip r:embed="rId1">
                    <a:lum bright="30000"/>
                    <a:extLst>
                      <a:ext uri="{28A0092B-C50C-407E-A947-70E740481C1C}">
                        <a14:useLocalDpi xmlns:a14="http://schemas.microsoft.com/office/drawing/2010/main" val="0"/>
                      </a:ext>
                    </a:extLst>
                  </a:blip>
                  <a:srcRect r="33788"/>
                  <a:stretch>
                    <a:fillRect/>
                  </a:stretch>
                </pic:blipFill>
                <pic:spPr bwMode="auto">
                  <a:xfrm>
                    <a:off x="0" y="0"/>
                    <a:ext cx="518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2A3">
      <w:rPr>
        <w:noProof/>
      </w:rPr>
      <w:drawing>
        <wp:inline distT="0" distB="0" distL="0" distR="0" wp14:anchorId="4EF724DF" wp14:editId="3559E3A3">
          <wp:extent cx="1539240" cy="750570"/>
          <wp:effectExtent l="0" t="0" r="3810" b="0"/>
          <wp:docPr id="9" name="Picture 9" descr="University of Cincinnati logo"/>
          <wp:cNvGraphicFramePr/>
          <a:graphic xmlns:a="http://schemas.openxmlformats.org/drawingml/2006/main">
            <a:graphicData uri="http://schemas.openxmlformats.org/drawingml/2006/picture">
              <pic:pic xmlns:pic="http://schemas.openxmlformats.org/drawingml/2006/picture">
                <pic:nvPicPr>
                  <pic:cNvPr id="9" name="Picture 9" descr="University of Cincinnati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9240" cy="7505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eAK2NzJDVYpcPvrayYxvp6Gyf0y3D8ffDYOxkLoLJXQSoaac1Jsl4ZRtdoUidvjAGjSf/kBEemXJTRCjega1Q==" w:salt="OE778WDFWvBLMl3qQGk1q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FF8"/>
    <w:rsid w:val="000A6BB9"/>
    <w:rsid w:val="000D0A68"/>
    <w:rsid w:val="000E3DD9"/>
    <w:rsid w:val="00152AF9"/>
    <w:rsid w:val="002409B7"/>
    <w:rsid w:val="00254135"/>
    <w:rsid w:val="00326AE5"/>
    <w:rsid w:val="00332C3B"/>
    <w:rsid w:val="00477828"/>
    <w:rsid w:val="004F3220"/>
    <w:rsid w:val="005B26AC"/>
    <w:rsid w:val="005E3E1D"/>
    <w:rsid w:val="0060759B"/>
    <w:rsid w:val="006E09F6"/>
    <w:rsid w:val="007242A3"/>
    <w:rsid w:val="00735022"/>
    <w:rsid w:val="00753E92"/>
    <w:rsid w:val="007B22ED"/>
    <w:rsid w:val="007D07AD"/>
    <w:rsid w:val="00810827"/>
    <w:rsid w:val="0091293B"/>
    <w:rsid w:val="00951A3C"/>
    <w:rsid w:val="009D7DB8"/>
    <w:rsid w:val="00A2338F"/>
    <w:rsid w:val="00A618DB"/>
    <w:rsid w:val="00A73A44"/>
    <w:rsid w:val="00AB0CB9"/>
    <w:rsid w:val="00AC05CE"/>
    <w:rsid w:val="00AF4E05"/>
    <w:rsid w:val="00B32CD5"/>
    <w:rsid w:val="00B338E4"/>
    <w:rsid w:val="00B60677"/>
    <w:rsid w:val="00BB754A"/>
    <w:rsid w:val="00C5607C"/>
    <w:rsid w:val="00CB5461"/>
    <w:rsid w:val="00CE7C46"/>
    <w:rsid w:val="00D1574F"/>
    <w:rsid w:val="00D54FF8"/>
    <w:rsid w:val="00EB033C"/>
    <w:rsid w:val="00ED5F9F"/>
    <w:rsid w:val="00F4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EF316"/>
  <w15:chartTrackingRefBased/>
  <w15:docId w15:val="{032AD3D6-78F1-4BDE-81EE-FCBD23DA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F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FF8"/>
  </w:style>
  <w:style w:type="paragraph" w:styleId="Footer">
    <w:name w:val="footer"/>
    <w:basedOn w:val="Normal"/>
    <w:link w:val="FooterChar"/>
    <w:uiPriority w:val="99"/>
    <w:unhideWhenUsed/>
    <w:rsid w:val="00D5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FF8"/>
  </w:style>
  <w:style w:type="paragraph" w:customStyle="1" w:styleId="Default">
    <w:name w:val="Default"/>
    <w:rsid w:val="00D54FF8"/>
    <w:pPr>
      <w:autoSpaceDE w:val="0"/>
      <w:autoSpaceDN w:val="0"/>
      <w:adjustRightInd w:val="0"/>
    </w:pPr>
    <w:rPr>
      <w:rFonts w:ascii="Arial" w:hAnsi="Arial" w:cs="Arial"/>
      <w:color w:val="000000"/>
      <w:sz w:val="24"/>
      <w:szCs w:val="24"/>
    </w:rPr>
  </w:style>
  <w:style w:type="character" w:styleId="Hyperlink">
    <w:name w:val="Hyperlink"/>
    <w:semiHidden/>
    <w:rsid w:val="004F3220"/>
    <w:rPr>
      <w:rFonts w:cs="Times New Roman"/>
      <w:color w:val="0000FF"/>
      <w:u w:val="single"/>
    </w:rPr>
  </w:style>
  <w:style w:type="character" w:styleId="UnresolvedMention">
    <w:name w:val="Unresolved Mention"/>
    <w:basedOn w:val="DefaultParagraphFont"/>
    <w:uiPriority w:val="99"/>
    <w:semiHidden/>
    <w:unhideWhenUsed/>
    <w:rsid w:val="00724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biocom@ucmail.u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Toxins Exempt Amounts - Assurance</dc:title>
  <dc:subject/>
  <dc:creator>UC Biosafety Office</dc:creator>
  <cp:keywords/>
  <dc:description/>
  <cp:lastModifiedBy>Espinola, Marcia (espinoma)</cp:lastModifiedBy>
  <cp:revision>3</cp:revision>
  <cp:lastPrinted>2015-09-02T16:20:00Z</cp:lastPrinted>
  <dcterms:created xsi:type="dcterms:W3CDTF">2023-03-27T15:23:00Z</dcterms:created>
  <dcterms:modified xsi:type="dcterms:W3CDTF">2023-03-27T15:23:00Z</dcterms:modified>
</cp:coreProperties>
</file>