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FE2" w:rsidRPr="003F26E6" w:rsidRDefault="00C76FE2">
      <w:pPr>
        <w:tabs>
          <w:tab w:val="right" w:pos="1538"/>
        </w:tabs>
        <w:jc w:val="center"/>
        <w:rPr>
          <w:b/>
          <w:caps/>
        </w:rPr>
      </w:pPr>
      <w:r w:rsidRPr="003F26E6">
        <w:rPr>
          <w:b/>
          <w:caps/>
        </w:rPr>
        <w:t>Storage of Records</w:t>
      </w:r>
    </w:p>
    <w:p w:rsidR="00C76FE2" w:rsidRPr="003F26E6" w:rsidRDefault="00C76FE2">
      <w:pPr>
        <w:tabs>
          <w:tab w:val="right" w:pos="7718"/>
        </w:tabs>
      </w:pPr>
    </w:p>
    <w:p w:rsidR="00C76FE2" w:rsidRPr="003F26E6" w:rsidRDefault="00C76FE2">
      <w:pPr>
        <w:numPr>
          <w:ilvl w:val="0"/>
          <w:numId w:val="5"/>
        </w:numPr>
        <w:rPr>
          <w:b/>
          <w:u w:val="single"/>
        </w:rPr>
      </w:pPr>
      <w:r w:rsidRPr="003F26E6">
        <w:rPr>
          <w:b/>
          <w:u w:val="single"/>
        </w:rPr>
        <w:t>PURPOSE</w:t>
      </w:r>
    </w:p>
    <w:p w:rsidR="00C76FE2" w:rsidRPr="003F26E6" w:rsidRDefault="00C76FE2">
      <w:pPr>
        <w:rPr>
          <w:b/>
          <w:u w:val="single"/>
        </w:rPr>
      </w:pPr>
    </w:p>
    <w:p w:rsidR="00C76FE2" w:rsidRPr="003F26E6" w:rsidRDefault="00C76FE2">
      <w:pPr>
        <w:ind w:left="1440"/>
      </w:pPr>
      <w:r w:rsidRPr="003F26E6">
        <w:t>To outline the procedure(s) for storage of Research Records or files.</w:t>
      </w:r>
    </w:p>
    <w:p w:rsidR="00C76FE2" w:rsidRPr="003F26E6" w:rsidRDefault="00C76FE2">
      <w:pPr>
        <w:ind w:left="720"/>
      </w:pPr>
    </w:p>
    <w:p w:rsidR="00C76FE2" w:rsidRPr="003F26E6" w:rsidRDefault="00C76FE2">
      <w:pPr>
        <w:numPr>
          <w:ilvl w:val="0"/>
          <w:numId w:val="5"/>
        </w:numPr>
        <w:rPr>
          <w:b/>
          <w:u w:val="single"/>
        </w:rPr>
      </w:pPr>
      <w:r w:rsidRPr="003F26E6">
        <w:rPr>
          <w:b/>
          <w:u w:val="single"/>
        </w:rPr>
        <w:t>SCOPE</w:t>
      </w:r>
    </w:p>
    <w:p w:rsidR="00C76FE2" w:rsidRPr="003F26E6" w:rsidRDefault="00C76FE2">
      <w:pPr>
        <w:rPr>
          <w:u w:val="single"/>
        </w:rPr>
      </w:pPr>
    </w:p>
    <w:p w:rsidR="00C76FE2" w:rsidRPr="003F26E6" w:rsidRDefault="00C76FE2">
      <w:pPr>
        <w:pStyle w:val="BodyTextIndent"/>
        <w:rPr>
          <w:sz w:val="24"/>
        </w:rPr>
      </w:pPr>
      <w:r w:rsidRPr="003F26E6">
        <w:rPr>
          <w:sz w:val="24"/>
        </w:rPr>
        <w:t xml:space="preserve">Applies to all site personnel involved in the coordination of protocols for investigational drugs, devices, in vitro diagnostics, biologics or other such studies. </w:t>
      </w:r>
    </w:p>
    <w:p w:rsidR="00C76FE2" w:rsidRPr="003F26E6" w:rsidRDefault="00C76FE2"/>
    <w:p w:rsidR="00C76FE2" w:rsidRPr="003F26E6" w:rsidRDefault="00C76FE2">
      <w:pPr>
        <w:ind w:left="1440"/>
      </w:pPr>
      <w:r w:rsidRPr="003F26E6">
        <w:t>Personnel responsible: Investigator/Co</w:t>
      </w:r>
      <w:r w:rsidRPr="003F26E6">
        <w:noBreakHyphen/>
        <w:t xml:space="preserve">investigator(s) and, </w:t>
      </w:r>
      <w:r w:rsidRPr="003F26E6">
        <w:rPr>
          <w:i/>
          <w:u w:val="single"/>
        </w:rPr>
        <w:t>when delegated by the investigator,</w:t>
      </w:r>
      <w:r w:rsidRPr="003F26E6">
        <w:rPr>
          <w:i/>
        </w:rPr>
        <w:t xml:space="preserve"> </w:t>
      </w:r>
      <w:r w:rsidRPr="003F26E6">
        <w:rPr>
          <w:iCs/>
        </w:rPr>
        <w:t>su</w:t>
      </w:r>
      <w:r w:rsidRPr="003F26E6">
        <w:t>b</w:t>
      </w:r>
      <w:r w:rsidRPr="003F26E6">
        <w:noBreakHyphen/>
        <w:t>investigator(s) and clinical research coordinators, administrative personnel.</w:t>
      </w:r>
    </w:p>
    <w:p w:rsidR="00C76FE2" w:rsidRPr="003F26E6" w:rsidRDefault="00C76FE2"/>
    <w:p w:rsidR="00C76FE2" w:rsidRPr="003F26E6" w:rsidRDefault="00C76FE2">
      <w:pPr>
        <w:numPr>
          <w:ilvl w:val="0"/>
          <w:numId w:val="5"/>
        </w:numPr>
        <w:rPr>
          <w:b/>
          <w:u w:val="single"/>
        </w:rPr>
      </w:pPr>
      <w:r w:rsidRPr="003F26E6">
        <w:rPr>
          <w:b/>
          <w:u w:val="single"/>
        </w:rPr>
        <w:t>BACKGROUND</w:t>
      </w:r>
    </w:p>
    <w:p w:rsidR="00C76FE2" w:rsidRPr="003F26E6" w:rsidRDefault="00C76FE2">
      <w:pPr>
        <w:rPr>
          <w:u w:val="single"/>
        </w:rPr>
      </w:pPr>
    </w:p>
    <w:p w:rsidR="00C76FE2" w:rsidRPr="003F26E6" w:rsidRDefault="00C76FE2">
      <w:pPr>
        <w:pStyle w:val="BodyTextIndent"/>
        <w:rPr>
          <w:sz w:val="24"/>
        </w:rPr>
      </w:pPr>
      <w:r w:rsidRPr="003F26E6">
        <w:rPr>
          <w:sz w:val="24"/>
        </w:rPr>
        <w:t>The principal investigator along with other administrative personnel must provide secure storage for all research records according to the contract and CFR.</w:t>
      </w:r>
    </w:p>
    <w:p w:rsidR="00C76FE2" w:rsidRPr="003F26E6" w:rsidRDefault="00C76FE2">
      <w:pPr>
        <w:ind w:left="720"/>
      </w:pPr>
    </w:p>
    <w:p w:rsidR="00C76FE2" w:rsidRPr="003F26E6" w:rsidRDefault="00C76FE2" w:rsidP="003F26E6">
      <w:pPr>
        <w:ind w:left="1440"/>
      </w:pPr>
      <w:r w:rsidRPr="003F26E6">
        <w:rPr>
          <w:b/>
          <w:u w:val="single"/>
        </w:rPr>
        <w:t>In accordance with</w:t>
      </w:r>
      <w:r w:rsidRPr="003F26E6">
        <w:t>:</w:t>
      </w:r>
    </w:p>
    <w:p w:rsidR="00C76FE2" w:rsidRPr="003F26E6" w:rsidRDefault="00C76FE2">
      <w:pPr>
        <w:ind w:left="1980"/>
      </w:pPr>
      <w:r w:rsidRPr="003F26E6">
        <w:t>Study Contract.</w:t>
      </w:r>
    </w:p>
    <w:p w:rsidR="00C76FE2" w:rsidRPr="003F26E6" w:rsidRDefault="00C76FE2">
      <w:pPr>
        <w:ind w:left="1980"/>
      </w:pPr>
      <w:r w:rsidRPr="003F26E6">
        <w:t>21 CFR 56.115 IRB Records</w:t>
      </w:r>
    </w:p>
    <w:p w:rsidR="00C76FE2" w:rsidRPr="003F26E6" w:rsidRDefault="00C76FE2">
      <w:pPr>
        <w:ind w:left="1980"/>
      </w:pPr>
      <w:r w:rsidRPr="003F26E6">
        <w:t>21 CFR 312.62 Investigator Recordkeeping and Record Retention</w:t>
      </w:r>
    </w:p>
    <w:p w:rsidR="00C76FE2" w:rsidRPr="003F26E6" w:rsidRDefault="00C76FE2">
      <w:pPr>
        <w:ind w:left="1980"/>
      </w:pPr>
      <w:r w:rsidRPr="003F26E6">
        <w:t>21 CFR 312.68 Inspections of investigator’s records and reports</w:t>
      </w:r>
    </w:p>
    <w:p w:rsidR="00C76FE2" w:rsidRPr="003F26E6" w:rsidRDefault="00C76FE2">
      <w:pPr>
        <w:ind w:left="1980"/>
      </w:pPr>
      <w:r w:rsidRPr="003F26E6">
        <w:t>21 CFR 812.140 Records</w:t>
      </w:r>
    </w:p>
    <w:p w:rsidR="00C76FE2" w:rsidRPr="003F26E6" w:rsidRDefault="00C76FE2">
      <w:pPr>
        <w:ind w:left="1441"/>
      </w:pPr>
    </w:p>
    <w:p w:rsidR="00C76FE2" w:rsidRPr="003F26E6" w:rsidRDefault="00C76FE2"/>
    <w:p w:rsidR="00C76FE2" w:rsidRPr="003F26E6" w:rsidRDefault="00C76FE2">
      <w:pPr>
        <w:numPr>
          <w:ilvl w:val="0"/>
          <w:numId w:val="5"/>
        </w:numPr>
        <w:tabs>
          <w:tab w:val="left" w:pos="724"/>
          <w:tab w:val="right" w:pos="2535"/>
        </w:tabs>
        <w:rPr>
          <w:b/>
          <w:u w:val="single"/>
        </w:rPr>
      </w:pPr>
      <w:r w:rsidRPr="003F26E6">
        <w:rPr>
          <w:b/>
          <w:u w:val="single"/>
        </w:rPr>
        <w:t>PROCEDURE</w:t>
      </w:r>
    </w:p>
    <w:p w:rsidR="00C76FE2" w:rsidRPr="003F26E6" w:rsidRDefault="00C76FE2">
      <w:pPr>
        <w:tabs>
          <w:tab w:val="left" w:pos="1441"/>
          <w:tab w:val="right" w:pos="8561"/>
          <w:tab w:val="left" w:pos="1441"/>
        </w:tabs>
        <w:ind w:left="2520"/>
      </w:pPr>
    </w:p>
    <w:p w:rsidR="00C76FE2" w:rsidRPr="003F26E6" w:rsidRDefault="00C76FE2">
      <w:pPr>
        <w:numPr>
          <w:ilvl w:val="1"/>
          <w:numId w:val="5"/>
        </w:numPr>
        <w:tabs>
          <w:tab w:val="right" w:pos="8561"/>
          <w:tab w:val="left" w:pos="1441"/>
        </w:tabs>
      </w:pPr>
      <w:r w:rsidRPr="003F26E6">
        <w:t>The principal investigator, research manager or designee(s) will obtain secure storage facilities for all records pertaining to the participation in a research project.</w:t>
      </w:r>
      <w:r w:rsidRPr="003F26E6">
        <w:br/>
      </w:r>
    </w:p>
    <w:p w:rsidR="00C76FE2" w:rsidRPr="003F26E6" w:rsidRDefault="00C76FE2">
      <w:pPr>
        <w:numPr>
          <w:ilvl w:val="1"/>
          <w:numId w:val="5"/>
        </w:numPr>
        <w:tabs>
          <w:tab w:val="right" w:pos="8561"/>
          <w:tab w:val="left" w:pos="1441"/>
        </w:tabs>
      </w:pPr>
      <w:r w:rsidRPr="003F26E6">
        <w:t xml:space="preserve">A Note to </w:t>
      </w:r>
      <w:proofErr w:type="gramStart"/>
      <w:r w:rsidRPr="003F26E6">
        <w:t>File</w:t>
      </w:r>
      <w:proofErr w:type="gramEnd"/>
      <w:r w:rsidRPr="003F26E6">
        <w:t xml:space="preserve"> will be placed in the Regulatory Notebook at study closure or whenever any study records are sent to storage.</w:t>
      </w:r>
      <w:r w:rsidR="00EB40F2">
        <w:t xml:space="preserve"> </w:t>
      </w:r>
      <w:r w:rsidRPr="003F26E6">
        <w:br/>
      </w:r>
    </w:p>
    <w:p w:rsidR="00C76FE2" w:rsidRPr="003F26E6" w:rsidRDefault="00C76FE2">
      <w:pPr>
        <w:numPr>
          <w:ilvl w:val="1"/>
          <w:numId w:val="5"/>
        </w:numPr>
        <w:tabs>
          <w:tab w:val="right" w:pos="8561"/>
          <w:tab w:val="left" w:pos="1441"/>
        </w:tabs>
      </w:pPr>
      <w:r w:rsidRPr="003F26E6">
        <w:t xml:space="preserve">The Note to </w:t>
      </w:r>
      <w:proofErr w:type="gramStart"/>
      <w:r w:rsidRPr="003F26E6">
        <w:t>File</w:t>
      </w:r>
      <w:proofErr w:type="gramEnd"/>
      <w:r w:rsidRPr="003F26E6">
        <w:t xml:space="preserve"> will contain the following information: name, address, phone number and other contact numbers (</w:t>
      </w:r>
      <w:proofErr w:type="spellStart"/>
      <w:r w:rsidRPr="003F26E6">
        <w:t>ie</w:t>
      </w:r>
      <w:proofErr w:type="spellEnd"/>
      <w:r w:rsidRPr="003F26E6">
        <w:t xml:space="preserve">. fax number) of the facility where research records are stored, the name of contact person(s), and any identifying numbers (box numbers) specific to the </w:t>
      </w:r>
      <w:r w:rsidRPr="003F26E6">
        <w:lastRenderedPageBreak/>
        <w:t>research records.</w:t>
      </w:r>
      <w:r w:rsidRPr="003F26E6">
        <w:br/>
      </w:r>
    </w:p>
    <w:p w:rsidR="00C76FE2" w:rsidRPr="003F26E6" w:rsidRDefault="00C76FE2">
      <w:pPr>
        <w:numPr>
          <w:ilvl w:val="1"/>
          <w:numId w:val="5"/>
        </w:numPr>
        <w:tabs>
          <w:tab w:val="right" w:pos="8561"/>
          <w:tab w:val="left" w:pos="1441"/>
        </w:tabs>
      </w:pPr>
      <w:r w:rsidRPr="003F26E6">
        <w:t>A copy of the note to file will be provided to the Sponsor at study close out.</w:t>
      </w:r>
      <w:r w:rsidRPr="003F26E6">
        <w:br/>
      </w:r>
    </w:p>
    <w:p w:rsidR="00C76FE2" w:rsidRPr="003F26E6" w:rsidRDefault="00C76FE2">
      <w:pPr>
        <w:numPr>
          <w:ilvl w:val="1"/>
          <w:numId w:val="5"/>
        </w:numPr>
        <w:tabs>
          <w:tab w:val="right" w:pos="8561"/>
          <w:tab w:val="left" w:pos="1441"/>
        </w:tabs>
      </w:pPr>
      <w:r w:rsidRPr="003F26E6">
        <w:t>Anytime storage facilities are changed, the Sponsor must be notified of the location of study records in writing; a copy of the notice will be filed in the study regulatory notebook(s).</w:t>
      </w:r>
      <w:r w:rsidRPr="003F26E6">
        <w:br/>
      </w:r>
    </w:p>
    <w:p w:rsidR="00C76FE2" w:rsidRPr="003F26E6" w:rsidRDefault="00C76FE2">
      <w:pPr>
        <w:numPr>
          <w:ilvl w:val="1"/>
          <w:numId w:val="5"/>
        </w:numPr>
        <w:tabs>
          <w:tab w:val="right" w:pos="8561"/>
          <w:tab w:val="left" w:pos="1441"/>
        </w:tabs>
      </w:pPr>
      <w:r w:rsidRPr="003F26E6">
        <w:t>The length of time research study records will be kept in secure storage will be dictated by the CFR requirements or study contract (whichever is longer).</w:t>
      </w:r>
      <w:r w:rsidRPr="003F26E6">
        <w:br/>
      </w:r>
    </w:p>
    <w:p w:rsidR="00C76FE2" w:rsidRPr="003F26E6" w:rsidRDefault="00C76FE2">
      <w:pPr>
        <w:numPr>
          <w:ilvl w:val="1"/>
          <w:numId w:val="5"/>
        </w:numPr>
        <w:tabs>
          <w:tab w:val="right" w:pos="8561"/>
          <w:tab w:val="left" w:pos="1441"/>
        </w:tabs>
      </w:pPr>
      <w:r w:rsidRPr="003F26E6">
        <w:t>If the investigator is going to transfer custody of the records to the Sponsor at study closure, this will be done per instructions received from the Sponsor at the close out visit.</w:t>
      </w:r>
      <w:r w:rsidR="00EB40F2">
        <w:t xml:space="preserve"> </w:t>
      </w:r>
      <w:bookmarkStart w:id="0" w:name="_GoBack"/>
      <w:bookmarkEnd w:id="0"/>
      <w:r w:rsidRPr="003F26E6">
        <w:br/>
      </w:r>
    </w:p>
    <w:p w:rsidR="00C76FE2" w:rsidRPr="003F26E6" w:rsidRDefault="00C76FE2">
      <w:pPr>
        <w:numPr>
          <w:ilvl w:val="1"/>
          <w:numId w:val="5"/>
        </w:numPr>
        <w:tabs>
          <w:tab w:val="right" w:pos="8561"/>
          <w:tab w:val="left" w:pos="1441"/>
        </w:tabs>
      </w:pPr>
      <w:r w:rsidRPr="003F26E6">
        <w:t xml:space="preserve">The investigator, site manager or their designee shall contact the Sponsor prior to releasing from storage any research records to determine if sufficient time has passed to allow for discontinuation of storage requirements. </w:t>
      </w:r>
      <w:r w:rsidRPr="003F26E6">
        <w:br/>
      </w:r>
    </w:p>
    <w:p w:rsidR="00C76FE2" w:rsidRPr="003F26E6" w:rsidRDefault="00C76FE2">
      <w:pPr>
        <w:numPr>
          <w:ilvl w:val="1"/>
          <w:numId w:val="5"/>
        </w:numPr>
        <w:tabs>
          <w:tab w:val="right" w:pos="8561"/>
          <w:tab w:val="left" w:pos="1441"/>
        </w:tabs>
      </w:pPr>
      <w:r w:rsidRPr="003F26E6">
        <w:t>Final disposition of study documents will be decided upon by the Sponsor and communicated to the site in writing. A copy of this correspondence will be kept in the regulatory files.</w:t>
      </w:r>
    </w:p>
    <w:p w:rsidR="00C76FE2" w:rsidRDefault="00C76FE2">
      <w:pPr>
        <w:tabs>
          <w:tab w:val="left" w:pos="1441"/>
          <w:tab w:val="right" w:pos="8561"/>
          <w:tab w:val="left" w:pos="1441"/>
        </w:tabs>
        <w:ind w:left="720"/>
        <w:rPr>
          <w:sz w:val="22"/>
        </w:rPr>
      </w:pPr>
    </w:p>
    <w:p w:rsidR="00C76FE2" w:rsidRDefault="00C76FE2">
      <w:pPr>
        <w:tabs>
          <w:tab w:val="left" w:pos="1441"/>
          <w:tab w:val="right" w:pos="8561"/>
          <w:tab w:val="left" w:pos="1441"/>
        </w:tabs>
        <w:ind w:left="720"/>
        <w:rPr>
          <w:sz w:val="22"/>
        </w:rPr>
      </w:pPr>
    </w:p>
    <w:sectPr w:rsidR="00C76FE2">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C4" w:rsidRDefault="00A10BC4">
      <w:r>
        <w:separator/>
      </w:r>
    </w:p>
  </w:endnote>
  <w:endnote w:type="continuationSeparator" w:id="0">
    <w:p w:rsidR="00A10BC4" w:rsidRDefault="00A1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E2" w:rsidRDefault="00C76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FE2" w:rsidRDefault="00C76F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237" w:rsidRPr="00E264AC" w:rsidRDefault="00CD7237" w:rsidP="00CD7237">
    <w:pPr>
      <w:pStyle w:val="Footer"/>
      <w:tabs>
        <w:tab w:val="clear" w:pos="4320"/>
        <w:tab w:val="clear" w:pos="8640"/>
        <w:tab w:val="left" w:pos="1890"/>
      </w:tabs>
      <w:ind w:right="360"/>
      <w:jc w:val="center"/>
      <w:rPr>
        <w:sz w:val="18"/>
        <w:szCs w:val="18"/>
      </w:rPr>
    </w:pPr>
    <w:r w:rsidRPr="00E264AC">
      <w:rPr>
        <w:sz w:val="18"/>
        <w:szCs w:val="18"/>
      </w:rPr>
      <w:t>University of Cincinnati</w:t>
    </w:r>
    <w:r>
      <w:rPr>
        <w:sz w:val="18"/>
        <w:szCs w:val="18"/>
      </w:rPr>
      <w:t xml:space="preserve"> </w:t>
    </w:r>
    <w:r w:rsidR="00E86CD2">
      <w:rPr>
        <w:sz w:val="18"/>
        <w:szCs w:val="18"/>
      </w:rPr>
      <w:t>Compliance</w:t>
    </w:r>
    <w:r>
      <w:rPr>
        <w:sz w:val="18"/>
        <w:szCs w:val="18"/>
      </w:rPr>
      <w:t xml:space="preserve"> Program</w:t>
    </w:r>
  </w:p>
  <w:p w:rsidR="00C76FE2" w:rsidRPr="00CD7237" w:rsidRDefault="00C76FE2" w:rsidP="00CD7237">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C4" w:rsidRDefault="00A10BC4">
      <w:r>
        <w:separator/>
      </w:r>
    </w:p>
  </w:footnote>
  <w:footnote w:type="continuationSeparator" w:id="0">
    <w:p w:rsidR="00A10BC4" w:rsidRDefault="00A10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orage of Records"/>
      <w:tblDescription w:val="Title table"/>
    </w:tblPr>
    <w:tblGrid>
      <w:gridCol w:w="5845"/>
      <w:gridCol w:w="3960"/>
    </w:tblGrid>
    <w:tr w:rsidR="009E6F98" w:rsidTr="006923E2">
      <w:trPr>
        <w:tblHeader/>
      </w:trPr>
      <w:tc>
        <w:tcPr>
          <w:tcW w:w="5845" w:type="dxa"/>
          <w:tcBorders>
            <w:right w:val="single" w:sz="4" w:space="0" w:color="auto"/>
          </w:tcBorders>
        </w:tcPr>
        <w:p w:rsidR="009E6F98" w:rsidRPr="004772A6" w:rsidRDefault="009E6F98" w:rsidP="009E6F98">
          <w:pPr>
            <w:pStyle w:val="Header"/>
            <w:rPr>
              <w:rFonts w:ascii="Arial" w:hAnsi="Arial" w:cs="Arial"/>
              <w:sz w:val="20"/>
              <w:szCs w:val="20"/>
            </w:rPr>
          </w:pPr>
          <w:r w:rsidRPr="004772A6">
            <w:rPr>
              <w:rFonts w:ascii="Arial" w:hAnsi="Arial" w:cs="Arial"/>
              <w:sz w:val="20"/>
              <w:szCs w:val="20"/>
            </w:rPr>
            <w:t xml:space="preserve">TEMPLATE FOR CLINICAL RESEARCH </w:t>
          </w:r>
        </w:p>
        <w:p w:rsidR="009E6F98" w:rsidRPr="00B64455" w:rsidRDefault="009E6F98" w:rsidP="009E6F98">
          <w:pPr>
            <w:pStyle w:val="Header"/>
            <w:rPr>
              <w:rFonts w:ascii="Arial" w:hAnsi="Arial" w:cs="Arial"/>
              <w:b/>
              <w:noProof/>
              <w:sz w:val="20"/>
              <w:szCs w:val="20"/>
              <w:u w:val="single"/>
            </w:rPr>
          </w:pPr>
          <w:r w:rsidRPr="00B64455">
            <w:rPr>
              <w:rFonts w:ascii="Arial" w:hAnsi="Arial" w:cs="Arial"/>
              <w:b/>
              <w:noProof/>
              <w:sz w:val="20"/>
              <w:szCs w:val="20"/>
              <w:u w:val="single"/>
            </w:rPr>
            <w:t>Sponsor-Investiagtor to adopt for use as applicable</w:t>
          </w:r>
        </w:p>
        <w:p w:rsidR="009E6F98" w:rsidRDefault="009E6F98" w:rsidP="009E6F98">
          <w:pPr>
            <w:pStyle w:val="Header"/>
          </w:pPr>
          <w:r>
            <w:rPr>
              <w:rFonts w:ascii="Arial" w:hAnsi="Arial" w:cs="Arial"/>
              <w:i/>
              <w:noProof/>
              <w:sz w:val="20"/>
              <w:szCs w:val="20"/>
            </w:rPr>
            <w:t>See Policy VI.01</w:t>
          </w:r>
        </w:p>
        <w:p w:rsidR="009E6F98" w:rsidRDefault="009E6F98" w:rsidP="009E6F98">
          <w:pPr>
            <w:pStyle w:val="Heade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9E6F98" w:rsidRDefault="009E6F98" w:rsidP="009E6F98">
          <w:pPr>
            <w:spacing w:after="60"/>
            <w:rPr>
              <w:b/>
              <w:sz w:val="20"/>
              <w:szCs w:val="20"/>
              <w:u w:val="single"/>
            </w:rPr>
          </w:pPr>
          <w:r>
            <w:rPr>
              <w:b/>
              <w:sz w:val="20"/>
              <w:szCs w:val="20"/>
              <w:u w:val="single"/>
            </w:rPr>
            <w:t>Standard Operating Procedure ADM 012</w:t>
          </w:r>
        </w:p>
        <w:p w:rsidR="009E6F98" w:rsidRDefault="009E6F98" w:rsidP="009E6F98">
          <w:pPr>
            <w:spacing w:after="60"/>
            <w:rPr>
              <w:b/>
              <w:sz w:val="20"/>
              <w:szCs w:val="20"/>
            </w:rPr>
          </w:pPr>
          <w:r>
            <w:rPr>
              <w:b/>
              <w:sz w:val="20"/>
              <w:szCs w:val="20"/>
            </w:rPr>
            <w:t>Storage of Records</w:t>
          </w:r>
        </w:p>
        <w:p w:rsidR="009E6F98" w:rsidRPr="00C27F0E" w:rsidRDefault="009E6F98" w:rsidP="009E6F98">
          <w:pPr>
            <w:spacing w:after="60"/>
            <w:rPr>
              <w:b/>
              <w:sz w:val="20"/>
              <w:szCs w:val="20"/>
            </w:rPr>
          </w:pPr>
          <w:r w:rsidRPr="00C27F0E">
            <w:rPr>
              <w:b/>
              <w:sz w:val="20"/>
              <w:szCs w:val="20"/>
            </w:rPr>
            <w:t xml:space="preserve">Adopted:  </w:t>
          </w:r>
          <w:r>
            <w:rPr>
              <w:b/>
              <w:sz w:val="20"/>
              <w:szCs w:val="20"/>
            </w:rPr>
            <w:tab/>
          </w:r>
          <w:r w:rsidRPr="00C27F0E">
            <w:rPr>
              <w:b/>
              <w:sz w:val="20"/>
              <w:szCs w:val="20"/>
            </w:rPr>
            <w:t>Rev</w:t>
          </w:r>
          <w:r>
            <w:rPr>
              <w:b/>
              <w:sz w:val="20"/>
              <w:szCs w:val="20"/>
            </w:rPr>
            <w:t>.</w:t>
          </w:r>
          <w:r w:rsidRPr="00C27F0E">
            <w:rPr>
              <w:b/>
              <w:sz w:val="20"/>
              <w:szCs w:val="20"/>
            </w:rPr>
            <w:t xml:space="preserve"> Date:  </w:t>
          </w:r>
        </w:p>
        <w:p w:rsidR="009E6F98" w:rsidRPr="00A904D3" w:rsidRDefault="009E6F98" w:rsidP="009E6F98">
          <w:pPr>
            <w:spacing w:after="60"/>
            <w:rPr>
              <w:b/>
              <w:sz w:val="20"/>
              <w:szCs w:val="20"/>
            </w:rPr>
          </w:pPr>
          <w:r>
            <w:rPr>
              <w:b/>
              <w:sz w:val="20"/>
              <w:szCs w:val="20"/>
            </w:rPr>
            <w:t>Rev. No.</w:t>
          </w:r>
          <w:r>
            <w:rPr>
              <w:b/>
              <w:sz w:val="20"/>
              <w:szCs w:val="20"/>
            </w:rPr>
            <w:tab/>
          </w:r>
          <w:r w:rsidRPr="007F65BF">
            <w:rPr>
              <w:b/>
              <w:sz w:val="20"/>
              <w:szCs w:val="20"/>
            </w:rPr>
            <w:t xml:space="preserve">Page </w:t>
          </w:r>
          <w:r w:rsidRPr="007F65BF">
            <w:rPr>
              <w:b/>
              <w:sz w:val="20"/>
              <w:szCs w:val="20"/>
            </w:rPr>
            <w:fldChar w:fldCharType="begin"/>
          </w:r>
          <w:r w:rsidRPr="007F65BF">
            <w:rPr>
              <w:b/>
              <w:sz w:val="20"/>
              <w:szCs w:val="20"/>
            </w:rPr>
            <w:instrText xml:space="preserve"> PAGE </w:instrText>
          </w:r>
          <w:r w:rsidRPr="007F65BF">
            <w:rPr>
              <w:b/>
              <w:sz w:val="20"/>
              <w:szCs w:val="20"/>
            </w:rPr>
            <w:fldChar w:fldCharType="separate"/>
          </w:r>
          <w:r w:rsidR="00EB40F2">
            <w:rPr>
              <w:b/>
              <w:noProof/>
              <w:sz w:val="20"/>
              <w:szCs w:val="20"/>
            </w:rPr>
            <w:t>1</w:t>
          </w:r>
          <w:r w:rsidRPr="007F65BF">
            <w:rPr>
              <w:b/>
              <w:sz w:val="20"/>
              <w:szCs w:val="20"/>
            </w:rPr>
            <w:fldChar w:fldCharType="end"/>
          </w:r>
          <w:r w:rsidRPr="007F65BF">
            <w:rPr>
              <w:b/>
              <w:sz w:val="20"/>
              <w:szCs w:val="20"/>
            </w:rPr>
            <w:t xml:space="preserve"> of </w:t>
          </w:r>
          <w:r w:rsidRPr="007F65BF">
            <w:rPr>
              <w:b/>
              <w:sz w:val="20"/>
              <w:szCs w:val="20"/>
            </w:rPr>
            <w:fldChar w:fldCharType="begin"/>
          </w:r>
          <w:r w:rsidRPr="007F65BF">
            <w:rPr>
              <w:b/>
              <w:sz w:val="20"/>
              <w:szCs w:val="20"/>
            </w:rPr>
            <w:instrText xml:space="preserve"> NUMPAGES </w:instrText>
          </w:r>
          <w:r w:rsidRPr="007F65BF">
            <w:rPr>
              <w:b/>
              <w:sz w:val="20"/>
              <w:szCs w:val="20"/>
            </w:rPr>
            <w:fldChar w:fldCharType="separate"/>
          </w:r>
          <w:r w:rsidR="00EB40F2">
            <w:rPr>
              <w:b/>
              <w:noProof/>
              <w:sz w:val="20"/>
              <w:szCs w:val="20"/>
            </w:rPr>
            <w:t>2</w:t>
          </w:r>
          <w:r w:rsidRPr="007F65BF">
            <w:rPr>
              <w:b/>
              <w:sz w:val="20"/>
              <w:szCs w:val="20"/>
            </w:rPr>
            <w:fldChar w:fldCharType="end"/>
          </w:r>
        </w:p>
        <w:p w:rsidR="009E6F98" w:rsidRDefault="009E6F98" w:rsidP="009E6F98">
          <w:pPr>
            <w:pStyle w:val="Header"/>
            <w:rPr>
              <w:rFonts w:ascii="Arial" w:hAnsi="Arial" w:cs="Arial"/>
              <w:sz w:val="20"/>
              <w:szCs w:val="20"/>
            </w:rPr>
          </w:pPr>
        </w:p>
      </w:tc>
    </w:tr>
  </w:tbl>
  <w:p w:rsidR="009E6F98" w:rsidRDefault="009E6F98" w:rsidP="009B3C9D">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668"/>
    <w:multiLevelType w:val="hybridMultilevel"/>
    <w:tmpl w:val="421CC19C"/>
    <w:lvl w:ilvl="0" w:tplc="0409000F">
      <w:start w:val="1"/>
      <w:numFmt w:val="decimal"/>
      <w:lvlText w:val="%1."/>
      <w:lvlJc w:val="left"/>
      <w:pPr>
        <w:tabs>
          <w:tab w:val="num" w:pos="1440"/>
        </w:tabs>
        <w:ind w:left="1440" w:hanging="360"/>
      </w:pPr>
    </w:lvl>
    <w:lvl w:ilvl="1" w:tplc="19A0753C">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FC7904"/>
    <w:multiLevelType w:val="multilevel"/>
    <w:tmpl w:val="ABB01612"/>
    <w:lvl w:ilvl="0">
      <w:start w:val="1"/>
      <w:numFmt w:val="upperRoman"/>
      <w:lvlText w:val="%1. "/>
      <w:lvlJc w:val="left"/>
      <w:pPr>
        <w:tabs>
          <w:tab w:val="num" w:pos="1440"/>
        </w:tabs>
        <w:ind w:left="1080" w:hanging="360"/>
      </w:pPr>
      <w:rPr>
        <w:rFonts w:ascii="Times New Roman" w:hAnsi="Times New Roman" w:hint="default"/>
        <w:b/>
        <w:i w:val="0"/>
        <w:sz w:val="24"/>
        <w:u w:val="none"/>
      </w:rPr>
    </w:lvl>
    <w:lvl w:ilvl="1">
      <w:start w:val="1"/>
      <w:numFmt w:val="decimal"/>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5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3A5E67F1"/>
    <w:multiLevelType w:val="hybridMultilevel"/>
    <w:tmpl w:val="CB30A78E"/>
    <w:lvl w:ilvl="0" w:tplc="255ED3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F543E76"/>
    <w:multiLevelType w:val="hybridMultilevel"/>
    <w:tmpl w:val="EC94ACC4"/>
    <w:lvl w:ilvl="0" w:tplc="255ED3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62181B"/>
    <w:multiLevelType w:val="hybridMultilevel"/>
    <w:tmpl w:val="A8C2CAD8"/>
    <w:lvl w:ilvl="0" w:tplc="F96ADF4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F0222F"/>
    <w:multiLevelType w:val="hybridMultilevel"/>
    <w:tmpl w:val="421CC19C"/>
    <w:lvl w:ilvl="0" w:tplc="F0F4664C">
      <w:start w:val="1"/>
      <w:numFmt w:val="decimal"/>
      <w:lvlText w:val="%1."/>
      <w:lvlJc w:val="left"/>
      <w:pPr>
        <w:tabs>
          <w:tab w:val="num" w:pos="1080"/>
        </w:tabs>
        <w:ind w:left="1080" w:hanging="360"/>
      </w:pPr>
      <w:rPr>
        <w:rFonts w:hint="default"/>
      </w:rPr>
    </w:lvl>
    <w:lvl w:ilvl="1" w:tplc="19A0753C">
      <w:start w:val="3"/>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E6"/>
    <w:rsid w:val="000309F2"/>
    <w:rsid w:val="00086571"/>
    <w:rsid w:val="001D2ED8"/>
    <w:rsid w:val="00223DD4"/>
    <w:rsid w:val="003178A0"/>
    <w:rsid w:val="003D4136"/>
    <w:rsid w:val="003F26E6"/>
    <w:rsid w:val="00482060"/>
    <w:rsid w:val="005F5C6F"/>
    <w:rsid w:val="00600C1C"/>
    <w:rsid w:val="00631CE3"/>
    <w:rsid w:val="008D784B"/>
    <w:rsid w:val="009B3C9D"/>
    <w:rsid w:val="009E6F98"/>
    <w:rsid w:val="00A10BC4"/>
    <w:rsid w:val="00C76FE2"/>
    <w:rsid w:val="00CC751A"/>
    <w:rsid w:val="00CD7237"/>
    <w:rsid w:val="00D3548D"/>
    <w:rsid w:val="00E86CD2"/>
    <w:rsid w:val="00EB40F2"/>
    <w:rsid w:val="00E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F917C90A-9700-4F49-82AE-864410CC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right" w:pos="8561"/>
        <w:tab w:val="left" w:pos="1441"/>
      </w:tabs>
      <w:ind w:left="1080"/>
      <w:outlineLvl w:val="0"/>
    </w:pPr>
    <w:rPr>
      <w:rFonts w:ascii="Garamond" w:hAnsi="Garamond"/>
      <w:b/>
      <w:bCs/>
      <w:sz w:val="22"/>
    </w:rPr>
  </w:style>
  <w:style w:type="paragraph" w:styleId="Heading2">
    <w:name w:val="heading 2"/>
    <w:basedOn w:val="Normal"/>
    <w:next w:val="Normal"/>
    <w:qFormat/>
    <w:pPr>
      <w:keepNext/>
      <w:tabs>
        <w:tab w:val="right" w:pos="8561"/>
        <w:tab w:val="left" w:pos="1441"/>
      </w:tabs>
      <w:outlineLvl w:val="1"/>
    </w:pPr>
    <w:rPr>
      <w:rFonts w:ascii="Garamond" w:hAnsi="Garamond"/>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
    <w:name w:val="Body Text Indent"/>
    <w:basedOn w:val="Normal"/>
    <w:pPr>
      <w:ind w:left="1440"/>
    </w:pPr>
    <w:rPr>
      <w:sz w:val="22"/>
    </w:rPr>
  </w:style>
  <w:style w:type="character" w:styleId="PageNumber">
    <w:name w:val="page number"/>
    <w:basedOn w:val="DefaultParagraphFont"/>
  </w:style>
  <w:style w:type="table" w:styleId="TableGrid">
    <w:name w:val="Table Grid"/>
    <w:basedOn w:val="TableNormal"/>
    <w:rsid w:val="003F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B3C9D"/>
    <w:rPr>
      <w:sz w:val="24"/>
      <w:szCs w:val="24"/>
    </w:rPr>
  </w:style>
  <w:style w:type="character" w:customStyle="1" w:styleId="FooterChar">
    <w:name w:val="Footer Char"/>
    <w:basedOn w:val="DefaultParagraphFont"/>
    <w:link w:val="Footer"/>
    <w:rsid w:val="00CD72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C0D446D583644A011BBE3CFD717F4" ma:contentTypeVersion="0" ma:contentTypeDescription="Create a new document." ma:contentTypeScope="" ma:versionID="1b99398851e08a41f97f552fd25584d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839A7-ADC1-4086-9D6D-E1028BF71F5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CD4AA0-FC61-4138-83A5-F532B557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549092-78CC-4040-A6CA-3BC46932B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2003</Characters>
  <Application>Microsoft Office Word</Application>
  <DocSecurity>0</DocSecurity>
  <Lines>105</Lines>
  <Paragraphs>43</Paragraphs>
  <ScaleCrop>false</ScaleCrop>
  <HeadingPairs>
    <vt:vector size="2" baseType="variant">
      <vt:variant>
        <vt:lpstr>Title</vt:lpstr>
      </vt:variant>
      <vt:variant>
        <vt:i4>1</vt:i4>
      </vt:variant>
    </vt:vector>
  </HeadingPairs>
  <TitlesOfParts>
    <vt:vector size="1" baseType="lpstr">
      <vt:lpstr>SOP _00</vt:lpstr>
    </vt:vector>
  </TitlesOfParts>
  <Company>ACRI</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_00</dc:title>
  <dc:subject/>
  <dc:creator>Deidra Poucher</dc:creator>
  <cp:keywords/>
  <dc:description/>
  <cp:lastModifiedBy>Amy S Bryant</cp:lastModifiedBy>
  <cp:revision>3</cp:revision>
  <cp:lastPrinted>2008-09-05T18:46:00Z</cp:lastPrinted>
  <dcterms:created xsi:type="dcterms:W3CDTF">2017-11-15T18:21:00Z</dcterms:created>
  <dcterms:modified xsi:type="dcterms:W3CDTF">2017-11-15T18:44:00Z</dcterms:modified>
</cp:coreProperties>
</file>